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olor w:val="0C0C0C"/>
          <w:sz w:val="32"/>
          <w:szCs w:val="32"/>
        </w:rPr>
      </w:pPr>
      <w:r>
        <w:rPr>
          <w:rFonts w:hint="eastAsia" w:ascii="黑体" w:hAnsi="黑体" w:eastAsia="黑体" w:cs="黑体"/>
          <w:color w:val="0C0C0C"/>
          <w:sz w:val="32"/>
          <w:szCs w:val="32"/>
        </w:rPr>
        <w:t>附件1</w:t>
      </w:r>
    </w:p>
    <w:p>
      <w:pPr>
        <w:jc w:val="left"/>
        <w:rPr>
          <w:rFonts w:ascii="宋体" w:hAnsi="宋体"/>
          <w:color w:val="0C0C0C"/>
          <w:sz w:val="32"/>
          <w:szCs w:val="32"/>
        </w:rPr>
      </w:pPr>
    </w:p>
    <w:p>
      <w:pPr>
        <w:jc w:val="left"/>
        <w:rPr>
          <w:rFonts w:ascii="宋体" w:hAnsi="宋体"/>
          <w:color w:val="0C0C0C"/>
          <w:sz w:val="32"/>
          <w:szCs w:val="32"/>
        </w:rPr>
      </w:pPr>
    </w:p>
    <w:p>
      <w:pPr>
        <w:jc w:val="left"/>
        <w:rPr>
          <w:rFonts w:ascii="宋体" w:hAnsi="宋体"/>
          <w:color w:val="0C0C0C"/>
          <w:sz w:val="32"/>
          <w:szCs w:val="32"/>
        </w:rPr>
      </w:pPr>
    </w:p>
    <w:p>
      <w:pPr>
        <w:jc w:val="center"/>
        <w:rPr>
          <w:rFonts w:ascii="宋体" w:hAnsi="宋体"/>
          <w:b/>
          <w:bCs/>
          <w:color w:val="0C0C0C"/>
          <w:sz w:val="48"/>
          <w:szCs w:val="48"/>
        </w:rPr>
      </w:pPr>
      <w:bookmarkStart w:id="0" w:name="_Hlk112423571"/>
      <w:r>
        <w:rPr>
          <w:rFonts w:hint="eastAsia" w:ascii="宋体" w:hAnsi="宋体"/>
          <w:b/>
          <w:bCs/>
          <w:color w:val="0C0C0C"/>
          <w:sz w:val="48"/>
          <w:szCs w:val="48"/>
        </w:rPr>
        <w:t>房屋市政工程高处坠落事故预防指南</w:t>
      </w:r>
    </w:p>
    <w:bookmarkEnd w:id="0"/>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ascii="宋体" w:hAnsi="宋体"/>
          <w:b/>
          <w:bCs/>
          <w:color w:val="0C0C0C"/>
          <w:sz w:val="48"/>
          <w:szCs w:val="48"/>
        </w:rPr>
      </w:pPr>
    </w:p>
    <w:p>
      <w:pPr>
        <w:widowControl/>
        <w:jc w:val="left"/>
        <w:rPr>
          <w:rFonts w:hint="eastAsia" w:ascii="宋体" w:hAnsi="宋体"/>
          <w:b/>
          <w:bCs/>
          <w:color w:val="0C0C0C"/>
          <w:sz w:val="48"/>
          <w:szCs w:val="48"/>
        </w:rPr>
      </w:pPr>
    </w:p>
    <w:p>
      <w:pPr>
        <w:widowControl/>
        <w:jc w:val="left"/>
        <w:rPr>
          <w:rFonts w:hint="eastAsia" w:ascii="宋体" w:hAnsi="宋体"/>
          <w:b/>
          <w:bCs/>
          <w:color w:val="0C0C0C"/>
          <w:sz w:val="48"/>
          <w:szCs w:val="48"/>
        </w:rPr>
      </w:pPr>
    </w:p>
    <w:p>
      <w:pPr>
        <w:widowControl/>
        <w:jc w:val="left"/>
        <w:rPr>
          <w:rFonts w:hint="eastAsia" w:ascii="宋体" w:hAnsi="宋体"/>
          <w:b/>
          <w:bCs/>
          <w:color w:val="0C0C0C"/>
          <w:sz w:val="48"/>
          <w:szCs w:val="48"/>
        </w:rPr>
      </w:pPr>
    </w:p>
    <w:p>
      <w:pPr>
        <w:widowControl/>
        <w:jc w:val="left"/>
        <w:rPr>
          <w:rFonts w:hint="eastAsia" w:ascii="宋体" w:hAnsi="宋体"/>
          <w:b/>
          <w:bCs/>
          <w:color w:val="0C0C0C"/>
          <w:sz w:val="48"/>
          <w:szCs w:val="48"/>
        </w:rPr>
      </w:pPr>
    </w:p>
    <w:p>
      <w:pPr>
        <w:widowControl/>
        <w:jc w:val="left"/>
        <w:rPr>
          <w:rFonts w:ascii="宋体" w:hAnsi="宋体"/>
          <w:b/>
          <w:bCs/>
          <w:color w:val="0C0C0C"/>
          <w:sz w:val="48"/>
          <w:szCs w:val="48"/>
        </w:rPr>
      </w:pPr>
    </w:p>
    <w:p>
      <w:pPr>
        <w:widowControl/>
        <w:jc w:val="center"/>
        <w:rPr>
          <w:rFonts w:ascii="宋体" w:hAnsi="宋体"/>
          <w:b/>
          <w:bCs/>
          <w:color w:val="0C0C0C"/>
          <w:sz w:val="32"/>
          <w:szCs w:val="32"/>
        </w:rPr>
      </w:pPr>
      <w:r>
        <w:rPr>
          <w:rFonts w:hint="eastAsia" w:ascii="宋体" w:hAnsi="宋体"/>
          <w:b/>
          <w:bCs/>
          <w:color w:val="0C0C0C"/>
          <w:sz w:val="32"/>
          <w:szCs w:val="32"/>
        </w:rPr>
        <w:t>山东省住房和城乡建设厅安全生产委员会  编制</w:t>
      </w:r>
    </w:p>
    <w:p>
      <w:pPr>
        <w:widowControl/>
        <w:jc w:val="left"/>
        <w:rPr>
          <w:rFonts w:ascii="宋体" w:hAnsi="宋体"/>
          <w:b/>
          <w:bCs/>
          <w:color w:val="0C0C0C"/>
          <w:sz w:val="48"/>
          <w:szCs w:val="48"/>
        </w:rPr>
      </w:pPr>
      <w:r>
        <w:rPr>
          <w:rFonts w:ascii="宋体" w:hAnsi="宋体"/>
          <w:b/>
          <w:bCs/>
          <w:color w:val="0C0C0C"/>
          <w:sz w:val="48"/>
          <w:szCs w:val="48"/>
        </w:rPr>
        <w:br w:type="page"/>
      </w:r>
      <w:bookmarkStart w:id="338" w:name="_GoBack"/>
      <w:bookmarkEnd w:id="338"/>
    </w:p>
    <w:p>
      <w:pPr>
        <w:jc w:val="center"/>
        <w:rPr>
          <w:rFonts w:ascii="宋体" w:hAnsi="宋体" w:cs="宋体"/>
          <w:color w:val="0C0C0C"/>
          <w:sz w:val="36"/>
          <w:szCs w:val="36"/>
        </w:rPr>
      </w:pPr>
      <w:r>
        <w:rPr>
          <w:rFonts w:hint="eastAsia" w:ascii="宋体" w:hAnsi="宋体" w:cs="宋体"/>
          <w:color w:val="0C0C0C"/>
          <w:sz w:val="36"/>
          <w:szCs w:val="36"/>
        </w:rPr>
        <w:t>目  录</w:t>
      </w:r>
    </w:p>
    <w:p>
      <w:pPr>
        <w:jc w:val="center"/>
        <w:rPr>
          <w:rFonts w:ascii="宋体" w:hAnsi="宋体" w:cs="宋体"/>
          <w:color w:val="0C0C0C"/>
          <w:sz w:val="36"/>
          <w:szCs w:val="36"/>
        </w:rPr>
      </w:pPr>
    </w:p>
    <w:p>
      <w:pPr>
        <w:pStyle w:val="10"/>
        <w:tabs>
          <w:tab w:val="right" w:leader="dot" w:pos="8306"/>
        </w:tabs>
        <w:rPr>
          <w:rFonts w:ascii="宋体" w:hAnsi="宋体" w:cs="宋体"/>
          <w:color w:val="0C0C0C"/>
          <w:sz w:val="24"/>
          <w:szCs w:val="24"/>
        </w:rPr>
      </w:pP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TOC \o "1-3" \h \z \u </w:instrText>
      </w:r>
      <w:r>
        <w:rPr>
          <w:rFonts w:hint="eastAsia" w:ascii="宋体" w:hAnsi="宋体" w:cs="宋体"/>
          <w:color w:val="0C0C0C"/>
          <w:sz w:val="24"/>
          <w:szCs w:val="24"/>
        </w:rPr>
        <w:fldChar w:fldCharType="separate"/>
      </w:r>
      <w:r>
        <w:fldChar w:fldCharType="begin"/>
      </w:r>
      <w:r>
        <w:instrText xml:space="preserve"> HYPERLINK \l "_Toc11925" </w:instrText>
      </w:r>
      <w:r>
        <w:fldChar w:fldCharType="separate"/>
      </w:r>
      <w:r>
        <w:rPr>
          <w:rFonts w:hint="eastAsia" w:ascii="宋体" w:hAnsi="宋体" w:cs="宋体"/>
          <w:color w:val="0C0C0C"/>
          <w:sz w:val="24"/>
          <w:szCs w:val="24"/>
        </w:rPr>
        <w:t>1  总  则</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_Toc11925 \h </w:instrText>
      </w:r>
      <w:r>
        <w:rPr>
          <w:rFonts w:hint="eastAsia" w:ascii="宋体" w:hAnsi="宋体" w:cs="宋体"/>
          <w:color w:val="0C0C0C"/>
          <w:sz w:val="24"/>
          <w:szCs w:val="24"/>
        </w:rPr>
        <w:fldChar w:fldCharType="separate"/>
      </w:r>
      <w:r>
        <w:rPr>
          <w:rFonts w:hint="eastAsia" w:ascii="宋体" w:hAnsi="宋体" w:cs="宋体"/>
          <w:color w:val="0C0C0C"/>
          <w:sz w:val="24"/>
          <w:szCs w:val="24"/>
        </w:rPr>
        <w:t>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"_Toc23614" </w:instrText>
      </w:r>
      <w:r>
        <w:fldChar w:fldCharType="separate"/>
      </w:r>
      <w:r>
        <w:rPr>
          <w:rFonts w:hint="eastAsia" w:ascii="宋体" w:hAnsi="宋体" w:cs="宋体"/>
          <w:color w:val="0C0C0C"/>
          <w:sz w:val="24"/>
          <w:szCs w:val="24"/>
        </w:rPr>
        <w:t>2  主体责任</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_Toc23614 \h </w:instrText>
      </w:r>
      <w:r>
        <w:rPr>
          <w:rFonts w:hint="eastAsia" w:ascii="宋体" w:hAnsi="宋体" w:cs="宋体"/>
          <w:color w:val="0C0C0C"/>
          <w:sz w:val="24"/>
          <w:szCs w:val="24"/>
        </w:rPr>
        <w:fldChar w:fldCharType="separate"/>
      </w:r>
      <w:r>
        <w:rPr>
          <w:rFonts w:hint="eastAsia" w:ascii="宋体" w:hAnsi="宋体" w:cs="宋体"/>
          <w:color w:val="0C0C0C"/>
          <w:sz w:val="24"/>
          <w:szCs w:val="24"/>
        </w:rPr>
        <w:t>2</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"_Toc5554" </w:instrText>
      </w:r>
      <w:r>
        <w:fldChar w:fldCharType="separate"/>
      </w:r>
      <w:r>
        <w:rPr>
          <w:rFonts w:hint="eastAsia" w:ascii="宋体" w:hAnsi="宋体" w:cs="宋体"/>
          <w:color w:val="0C0C0C"/>
          <w:sz w:val="24"/>
          <w:szCs w:val="24"/>
        </w:rPr>
        <w:t>2.1 建设单位</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_Toc5554 \h </w:instrText>
      </w:r>
      <w:r>
        <w:rPr>
          <w:rFonts w:hint="eastAsia" w:ascii="宋体" w:hAnsi="宋体" w:cs="宋体"/>
          <w:color w:val="0C0C0C"/>
          <w:sz w:val="24"/>
          <w:szCs w:val="24"/>
        </w:rPr>
        <w:fldChar w:fldCharType="separate"/>
      </w:r>
      <w:r>
        <w:rPr>
          <w:rFonts w:hint="eastAsia" w:ascii="宋体" w:hAnsi="宋体" w:cs="宋体"/>
          <w:color w:val="0C0C0C"/>
          <w:sz w:val="24"/>
          <w:szCs w:val="24"/>
        </w:rPr>
        <w:t>2</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"_Toc32440" </w:instrText>
      </w:r>
      <w:r>
        <w:fldChar w:fldCharType="separate"/>
      </w:r>
      <w:r>
        <w:rPr>
          <w:rFonts w:hint="eastAsia" w:ascii="宋体" w:hAnsi="宋体" w:cs="宋体"/>
          <w:color w:val="0C0C0C"/>
          <w:sz w:val="24"/>
          <w:szCs w:val="24"/>
        </w:rPr>
        <w:t>2.2 施工单位</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_Toc32440 \h </w:instrText>
      </w:r>
      <w:r>
        <w:rPr>
          <w:rFonts w:hint="eastAsia" w:ascii="宋体" w:hAnsi="宋体" w:cs="宋体"/>
          <w:color w:val="0C0C0C"/>
          <w:sz w:val="24"/>
          <w:szCs w:val="24"/>
        </w:rPr>
        <w:fldChar w:fldCharType="separate"/>
      </w:r>
      <w:r>
        <w:rPr>
          <w:rFonts w:hint="eastAsia" w:ascii="宋体" w:hAnsi="宋体" w:cs="宋体"/>
          <w:color w:val="0C0C0C"/>
          <w:sz w:val="24"/>
          <w:szCs w:val="24"/>
        </w:rPr>
        <w:t>2</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"_Toc11634" </w:instrText>
      </w:r>
      <w:r>
        <w:fldChar w:fldCharType="separate"/>
      </w:r>
      <w:r>
        <w:rPr>
          <w:rFonts w:hint="eastAsia" w:ascii="宋体" w:hAnsi="宋体" w:cs="宋体"/>
          <w:color w:val="0C0C0C"/>
          <w:sz w:val="24"/>
          <w:szCs w:val="24"/>
        </w:rPr>
        <w:t>2.3 监理单位</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_Toc11634 \h </w:instrText>
      </w:r>
      <w:r>
        <w:rPr>
          <w:rFonts w:hint="eastAsia" w:ascii="宋体" w:hAnsi="宋体" w:cs="宋体"/>
          <w:color w:val="0C0C0C"/>
          <w:sz w:val="24"/>
          <w:szCs w:val="24"/>
        </w:rPr>
        <w:fldChar w:fldCharType="separate"/>
      </w:r>
      <w:r>
        <w:rPr>
          <w:rFonts w:hint="eastAsia" w:ascii="宋体" w:hAnsi="宋体" w:cs="宋体"/>
          <w:color w:val="0C0C0C"/>
          <w:sz w:val="24"/>
          <w:szCs w:val="24"/>
        </w:rPr>
        <w:t>3</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"_Toc9747" </w:instrText>
      </w:r>
      <w:r>
        <w:fldChar w:fldCharType="separate"/>
      </w:r>
      <w:r>
        <w:rPr>
          <w:rFonts w:hint="eastAsia" w:ascii="宋体" w:hAnsi="宋体" w:cs="宋体"/>
          <w:color w:val="0C0C0C"/>
          <w:sz w:val="24"/>
          <w:szCs w:val="24"/>
        </w:rPr>
        <w:t>3  行为管理</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_Toc9747 \h </w:instrText>
      </w:r>
      <w:r>
        <w:rPr>
          <w:rFonts w:hint="eastAsia" w:ascii="宋体" w:hAnsi="宋体" w:cs="宋体"/>
          <w:color w:val="0C0C0C"/>
          <w:sz w:val="24"/>
          <w:szCs w:val="24"/>
        </w:rPr>
        <w:fldChar w:fldCharType="separate"/>
      </w:r>
      <w:r>
        <w:rPr>
          <w:rFonts w:hint="eastAsia" w:ascii="宋体" w:hAnsi="宋体" w:cs="宋体"/>
          <w:color w:val="0C0C0C"/>
          <w:sz w:val="24"/>
          <w:szCs w:val="24"/>
        </w:rPr>
        <w:t>3</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"_Toc10034" </w:instrText>
      </w:r>
      <w:r>
        <w:fldChar w:fldCharType="separate"/>
      </w:r>
      <w:r>
        <w:rPr>
          <w:rFonts w:hint="eastAsia" w:ascii="宋体" w:hAnsi="宋体" w:cs="宋体"/>
          <w:color w:val="0C0C0C"/>
          <w:sz w:val="24"/>
          <w:szCs w:val="24"/>
        </w:rPr>
        <w:t>3.1 技术管理</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_Toc10034 \h </w:instrText>
      </w:r>
      <w:r>
        <w:rPr>
          <w:rFonts w:hint="eastAsia" w:ascii="宋体" w:hAnsi="宋体" w:cs="宋体"/>
          <w:color w:val="0C0C0C"/>
          <w:sz w:val="24"/>
          <w:szCs w:val="24"/>
        </w:rPr>
        <w:fldChar w:fldCharType="separate"/>
      </w:r>
      <w:r>
        <w:rPr>
          <w:rFonts w:hint="eastAsia" w:ascii="宋体" w:hAnsi="宋体" w:cs="宋体"/>
          <w:color w:val="0C0C0C"/>
          <w:sz w:val="24"/>
          <w:szCs w:val="24"/>
        </w:rPr>
        <w:t>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"_Toc13952" </w:instrText>
      </w:r>
      <w:r>
        <w:fldChar w:fldCharType="separate"/>
      </w:r>
      <w:r>
        <w:rPr>
          <w:rFonts w:hint="eastAsia" w:ascii="宋体" w:hAnsi="宋体" w:cs="宋体"/>
          <w:color w:val="0C0C0C"/>
          <w:sz w:val="24"/>
          <w:szCs w:val="24"/>
        </w:rPr>
        <w:t>3.2 人员管理</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_Toc13952 \h </w:instrText>
      </w:r>
      <w:r>
        <w:rPr>
          <w:rFonts w:hint="eastAsia" w:ascii="宋体" w:hAnsi="宋体" w:cs="宋体"/>
          <w:color w:val="0C0C0C"/>
          <w:sz w:val="24"/>
          <w:szCs w:val="24"/>
        </w:rPr>
        <w:fldChar w:fldCharType="separate"/>
      </w:r>
      <w:r>
        <w:rPr>
          <w:rFonts w:hint="eastAsia" w:ascii="宋体" w:hAnsi="宋体" w:cs="宋体"/>
          <w:color w:val="0C0C0C"/>
          <w:sz w:val="24"/>
          <w:szCs w:val="24"/>
        </w:rPr>
        <w:t>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"_Toc5504" </w:instrText>
      </w:r>
      <w:r>
        <w:fldChar w:fldCharType="separate"/>
      </w:r>
      <w:r>
        <w:rPr>
          <w:rFonts w:hint="eastAsia" w:ascii="宋体" w:hAnsi="宋体" w:cs="宋体"/>
          <w:color w:val="0C0C0C"/>
          <w:sz w:val="24"/>
          <w:szCs w:val="24"/>
        </w:rPr>
        <w:t>3.3 教育培训</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_Toc5504 \h </w:instrText>
      </w:r>
      <w:r>
        <w:rPr>
          <w:rFonts w:hint="eastAsia" w:ascii="宋体" w:hAnsi="宋体" w:cs="宋体"/>
          <w:color w:val="0C0C0C"/>
          <w:sz w:val="24"/>
          <w:szCs w:val="24"/>
        </w:rPr>
        <w:fldChar w:fldCharType="separate"/>
      </w:r>
      <w:r>
        <w:rPr>
          <w:rFonts w:hint="eastAsia" w:ascii="宋体" w:hAnsi="宋体" w:cs="宋体"/>
          <w:color w:val="0C0C0C"/>
          <w:sz w:val="24"/>
          <w:szCs w:val="24"/>
        </w:rPr>
        <w:t>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"_Toc17137" </w:instrText>
      </w:r>
      <w:r>
        <w:fldChar w:fldCharType="separate"/>
      </w:r>
      <w:r>
        <w:rPr>
          <w:rFonts w:hint="eastAsia" w:ascii="宋体" w:hAnsi="宋体" w:cs="宋体"/>
          <w:color w:val="0C0C0C"/>
          <w:sz w:val="24"/>
          <w:szCs w:val="24"/>
        </w:rPr>
        <w:t>3.4 防护用品管理</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_Toc17137 \h </w:instrText>
      </w:r>
      <w:r>
        <w:rPr>
          <w:rFonts w:hint="eastAsia" w:ascii="宋体" w:hAnsi="宋体" w:cs="宋体"/>
          <w:color w:val="0C0C0C"/>
          <w:sz w:val="24"/>
          <w:szCs w:val="24"/>
        </w:rPr>
        <w:fldChar w:fldCharType="separate"/>
      </w:r>
      <w:r>
        <w:rPr>
          <w:rFonts w:hint="eastAsia" w:ascii="宋体" w:hAnsi="宋体" w:cs="宋体"/>
          <w:color w:val="0C0C0C"/>
          <w:sz w:val="24"/>
          <w:szCs w:val="24"/>
        </w:rPr>
        <w:t>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"_Toc18365" </w:instrText>
      </w:r>
      <w:r>
        <w:fldChar w:fldCharType="separate"/>
      </w:r>
      <w:r>
        <w:rPr>
          <w:rFonts w:hint="eastAsia" w:ascii="宋体" w:hAnsi="宋体" w:cs="宋体"/>
          <w:color w:val="0C0C0C"/>
          <w:sz w:val="24"/>
          <w:szCs w:val="24"/>
        </w:rPr>
        <w:t>4  个体防护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_Toc18365 \h </w:instrText>
      </w:r>
      <w:r>
        <w:rPr>
          <w:rFonts w:hint="eastAsia" w:ascii="宋体" w:hAnsi="宋体" w:cs="宋体"/>
          <w:color w:val="0C0C0C"/>
          <w:sz w:val="24"/>
          <w:szCs w:val="24"/>
        </w:rPr>
        <w:fldChar w:fldCharType="separate"/>
      </w:r>
      <w:r>
        <w:rPr>
          <w:rFonts w:hint="eastAsia" w:ascii="宋体" w:hAnsi="宋体" w:cs="宋体"/>
          <w:color w:val="0C0C0C"/>
          <w:sz w:val="24"/>
          <w:szCs w:val="24"/>
        </w:rPr>
        <w:t>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"_Toc3245" </w:instrText>
      </w:r>
      <w:r>
        <w:fldChar w:fldCharType="separate"/>
      </w:r>
      <w:r>
        <w:rPr>
          <w:rFonts w:hint="eastAsia" w:ascii="宋体" w:hAnsi="宋体" w:cs="宋体"/>
          <w:color w:val="0C0C0C"/>
          <w:sz w:val="24"/>
          <w:szCs w:val="24"/>
        </w:rPr>
        <w:t>4.1 安全帽</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_Toc3245 \h </w:instrText>
      </w:r>
      <w:r>
        <w:rPr>
          <w:rFonts w:hint="eastAsia" w:ascii="宋体" w:hAnsi="宋体" w:cs="宋体"/>
          <w:color w:val="0C0C0C"/>
          <w:sz w:val="24"/>
          <w:szCs w:val="24"/>
        </w:rPr>
        <w:fldChar w:fldCharType="separate"/>
      </w:r>
      <w:r>
        <w:rPr>
          <w:rFonts w:hint="eastAsia" w:ascii="宋体" w:hAnsi="宋体" w:cs="宋体"/>
          <w:color w:val="0C0C0C"/>
          <w:sz w:val="24"/>
          <w:szCs w:val="24"/>
        </w:rPr>
        <w:t>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"_Toc5076" </w:instrText>
      </w:r>
      <w:r>
        <w:fldChar w:fldCharType="separate"/>
      </w:r>
      <w:r>
        <w:rPr>
          <w:rFonts w:hint="eastAsia" w:ascii="宋体" w:hAnsi="宋体" w:cs="宋体"/>
          <w:color w:val="0C0C0C"/>
          <w:sz w:val="24"/>
          <w:szCs w:val="24"/>
        </w:rPr>
        <w:t>4.2 安全带</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_Toc5076 \h </w:instrText>
      </w:r>
      <w:r>
        <w:rPr>
          <w:rFonts w:hint="eastAsia" w:ascii="宋体" w:hAnsi="宋体" w:cs="宋体"/>
          <w:color w:val="0C0C0C"/>
          <w:sz w:val="24"/>
          <w:szCs w:val="24"/>
        </w:rPr>
        <w:fldChar w:fldCharType="separate"/>
      </w:r>
      <w:r>
        <w:rPr>
          <w:rFonts w:hint="eastAsia" w:ascii="宋体" w:hAnsi="宋体" w:cs="宋体"/>
          <w:color w:val="0C0C0C"/>
          <w:sz w:val="24"/>
          <w:szCs w:val="24"/>
        </w:rPr>
        <w:t>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"_Toc19627" </w:instrText>
      </w:r>
      <w:r>
        <w:fldChar w:fldCharType="separate"/>
      </w:r>
      <w:r>
        <w:rPr>
          <w:rFonts w:hint="eastAsia" w:ascii="宋体" w:hAnsi="宋体" w:cs="宋体"/>
          <w:color w:val="0C0C0C"/>
          <w:sz w:val="24"/>
          <w:szCs w:val="24"/>
        </w:rPr>
        <w:t>4.3 防滑鞋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_Toc19627 \h </w:instrText>
      </w:r>
      <w:r>
        <w:rPr>
          <w:rFonts w:hint="eastAsia" w:ascii="宋体" w:hAnsi="宋体" w:cs="宋体"/>
          <w:color w:val="0C0C0C"/>
          <w:sz w:val="24"/>
          <w:szCs w:val="24"/>
        </w:rPr>
        <w:fldChar w:fldCharType="separate"/>
      </w:r>
      <w:r>
        <w:rPr>
          <w:rFonts w:hint="eastAsia" w:ascii="宋体" w:hAnsi="宋体" w:cs="宋体"/>
          <w:color w:val="0C0C0C"/>
          <w:sz w:val="24"/>
          <w:szCs w:val="24"/>
        </w:rPr>
        <w:t>7</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"_Toc1712" </w:instrText>
      </w:r>
      <w:r>
        <w:fldChar w:fldCharType="separate"/>
      </w:r>
      <w:r>
        <w:rPr>
          <w:rFonts w:hint="eastAsia" w:ascii="宋体" w:hAnsi="宋体" w:cs="宋体"/>
          <w:color w:val="0C0C0C"/>
          <w:sz w:val="24"/>
          <w:szCs w:val="24"/>
        </w:rPr>
        <w:t>5  防护设施</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_Toc1712 \h </w:instrText>
      </w:r>
      <w:r>
        <w:rPr>
          <w:rFonts w:hint="eastAsia" w:ascii="宋体" w:hAnsi="宋体" w:cs="宋体"/>
          <w:color w:val="0C0C0C"/>
          <w:sz w:val="24"/>
          <w:szCs w:val="24"/>
        </w:rPr>
        <w:fldChar w:fldCharType="separate"/>
      </w:r>
      <w:r>
        <w:rPr>
          <w:rFonts w:hint="eastAsia" w:ascii="宋体" w:hAnsi="宋体" w:cs="宋体"/>
          <w:color w:val="0C0C0C"/>
          <w:sz w:val="24"/>
          <w:szCs w:val="24"/>
        </w:rPr>
        <w:t>7</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"_Toc31925" </w:instrText>
      </w:r>
      <w:r>
        <w:fldChar w:fldCharType="separate"/>
      </w:r>
      <w:r>
        <w:rPr>
          <w:rFonts w:hint="eastAsia" w:ascii="宋体" w:hAnsi="宋体" w:cs="宋体"/>
          <w:color w:val="0C0C0C"/>
          <w:sz w:val="24"/>
          <w:szCs w:val="24"/>
        </w:rPr>
        <w:t>5.1 防护栏杆</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_Toc31925 \h </w:instrText>
      </w:r>
      <w:r>
        <w:rPr>
          <w:rFonts w:hint="eastAsia" w:ascii="宋体" w:hAnsi="宋体" w:cs="宋体"/>
          <w:color w:val="0C0C0C"/>
          <w:sz w:val="24"/>
          <w:szCs w:val="24"/>
        </w:rPr>
        <w:fldChar w:fldCharType="separate"/>
      </w:r>
      <w:r>
        <w:rPr>
          <w:rFonts w:hint="eastAsia" w:ascii="宋体" w:hAnsi="宋体" w:cs="宋体"/>
          <w:color w:val="0C0C0C"/>
          <w:sz w:val="24"/>
          <w:szCs w:val="24"/>
        </w:rPr>
        <w:t>7</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"_Toc31061" </w:instrText>
      </w:r>
      <w:r>
        <w:fldChar w:fldCharType="separate"/>
      </w:r>
      <w:r>
        <w:rPr>
          <w:rFonts w:hint="eastAsia" w:ascii="宋体" w:hAnsi="宋体" w:cs="宋体"/>
          <w:color w:val="0C0C0C"/>
          <w:sz w:val="24"/>
          <w:szCs w:val="24"/>
        </w:rPr>
        <w:t>5.2 防护盖板</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_Toc31061 \h </w:instrText>
      </w:r>
      <w:r>
        <w:rPr>
          <w:rFonts w:hint="eastAsia" w:ascii="宋体" w:hAnsi="宋体" w:cs="宋体"/>
          <w:color w:val="0C0C0C"/>
          <w:sz w:val="24"/>
          <w:szCs w:val="24"/>
        </w:rPr>
        <w:fldChar w:fldCharType="separate"/>
      </w:r>
      <w:r>
        <w:rPr>
          <w:rFonts w:hint="eastAsia" w:ascii="宋体" w:hAnsi="宋体" w:cs="宋体"/>
          <w:color w:val="0C0C0C"/>
          <w:sz w:val="24"/>
          <w:szCs w:val="24"/>
        </w:rPr>
        <w:t>8</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"_Toc18076" </w:instrText>
      </w:r>
      <w:r>
        <w:fldChar w:fldCharType="separate"/>
      </w:r>
      <w:r>
        <w:rPr>
          <w:rFonts w:hint="eastAsia" w:ascii="宋体" w:hAnsi="宋体" w:cs="宋体"/>
          <w:color w:val="0C0C0C"/>
          <w:sz w:val="24"/>
          <w:szCs w:val="24"/>
        </w:rPr>
        <w:t>5.3 安全平网</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_Toc18076 \h </w:instrText>
      </w:r>
      <w:r>
        <w:rPr>
          <w:rFonts w:hint="eastAsia" w:ascii="宋体" w:hAnsi="宋体" w:cs="宋体"/>
          <w:color w:val="0C0C0C"/>
          <w:sz w:val="24"/>
          <w:szCs w:val="24"/>
        </w:rPr>
        <w:fldChar w:fldCharType="separate"/>
      </w:r>
      <w:r>
        <w:rPr>
          <w:rFonts w:hint="eastAsia" w:ascii="宋体" w:hAnsi="宋体" w:cs="宋体"/>
          <w:color w:val="0C0C0C"/>
          <w:sz w:val="24"/>
          <w:szCs w:val="24"/>
        </w:rPr>
        <w:t>8</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"_Toc14276" </w:instrText>
      </w:r>
      <w:r>
        <w:fldChar w:fldCharType="separate"/>
      </w:r>
      <w:r>
        <w:rPr>
          <w:rFonts w:hint="eastAsia" w:ascii="宋体" w:hAnsi="宋体" w:cs="宋体"/>
          <w:bCs/>
          <w:color w:val="0C0C0C"/>
          <w:sz w:val="24"/>
          <w:szCs w:val="24"/>
        </w:rPr>
        <w:t>5.4 密目式安全网</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_Toc14276 \h </w:instrText>
      </w:r>
      <w:r>
        <w:rPr>
          <w:rFonts w:hint="eastAsia" w:ascii="宋体" w:hAnsi="宋体" w:cs="宋体"/>
          <w:color w:val="0C0C0C"/>
          <w:sz w:val="24"/>
          <w:szCs w:val="24"/>
        </w:rPr>
        <w:fldChar w:fldCharType="separate"/>
      </w:r>
      <w:r>
        <w:rPr>
          <w:rFonts w:hint="eastAsia" w:ascii="宋体" w:hAnsi="宋体" w:cs="宋体"/>
          <w:color w:val="0C0C0C"/>
          <w:sz w:val="24"/>
          <w:szCs w:val="24"/>
        </w:rPr>
        <w:t>9</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"_Toc12801" </w:instrText>
      </w:r>
      <w:r>
        <w:fldChar w:fldCharType="separate"/>
      </w:r>
      <w:r>
        <w:rPr>
          <w:rFonts w:hint="eastAsia" w:ascii="宋体" w:hAnsi="宋体" w:cs="宋体"/>
          <w:color w:val="0C0C0C"/>
          <w:sz w:val="24"/>
          <w:szCs w:val="24"/>
        </w:rPr>
        <w:t>5.5 安全防护网</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_Toc12801 \h </w:instrText>
      </w:r>
      <w:r>
        <w:rPr>
          <w:rFonts w:hint="eastAsia" w:ascii="宋体" w:hAnsi="宋体" w:cs="宋体"/>
          <w:color w:val="0C0C0C"/>
          <w:sz w:val="24"/>
          <w:szCs w:val="24"/>
        </w:rPr>
        <w:fldChar w:fldCharType="separate"/>
      </w:r>
      <w:r>
        <w:rPr>
          <w:rFonts w:hint="eastAsia" w:ascii="宋体" w:hAnsi="宋体" w:cs="宋体"/>
          <w:color w:val="0C0C0C"/>
          <w:sz w:val="24"/>
          <w:szCs w:val="24"/>
        </w:rPr>
        <w:t>9</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"_Toc4125" </w:instrText>
      </w:r>
      <w:r>
        <w:fldChar w:fldCharType="separate"/>
      </w:r>
      <w:r>
        <w:rPr>
          <w:rFonts w:hint="eastAsia" w:ascii="宋体" w:hAnsi="宋体" w:cs="宋体"/>
          <w:color w:val="0C0C0C"/>
          <w:sz w:val="24"/>
          <w:szCs w:val="24"/>
        </w:rPr>
        <w:t>5.6 安全防护棚</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_Toc4125 \h </w:instrText>
      </w:r>
      <w:r>
        <w:rPr>
          <w:rFonts w:hint="eastAsia" w:ascii="宋体" w:hAnsi="宋体" w:cs="宋体"/>
          <w:color w:val="0C0C0C"/>
          <w:sz w:val="24"/>
          <w:szCs w:val="24"/>
        </w:rPr>
        <w:fldChar w:fldCharType="separate"/>
      </w:r>
      <w:r>
        <w:rPr>
          <w:rFonts w:hint="eastAsia" w:ascii="宋体" w:hAnsi="宋体" w:cs="宋体"/>
          <w:color w:val="0C0C0C"/>
          <w:sz w:val="24"/>
          <w:szCs w:val="24"/>
        </w:rPr>
        <w:t>10</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"_Toc11651" </w:instrText>
      </w:r>
      <w:r>
        <w:fldChar w:fldCharType="separate"/>
      </w:r>
      <w:r>
        <w:rPr>
          <w:rFonts w:hint="eastAsia" w:ascii="宋体" w:hAnsi="宋体" w:cs="宋体"/>
          <w:color w:val="0C0C0C"/>
          <w:sz w:val="24"/>
          <w:szCs w:val="24"/>
        </w:rPr>
        <w:t>5.7 安全通道</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_Toc11651 \h </w:instrText>
      </w:r>
      <w:r>
        <w:rPr>
          <w:rFonts w:hint="eastAsia" w:ascii="宋体" w:hAnsi="宋体" w:cs="宋体"/>
          <w:color w:val="0C0C0C"/>
          <w:sz w:val="24"/>
          <w:szCs w:val="24"/>
        </w:rPr>
        <w:fldChar w:fldCharType="separate"/>
      </w:r>
      <w:r>
        <w:rPr>
          <w:rFonts w:hint="eastAsia" w:ascii="宋体" w:hAnsi="宋体" w:cs="宋体"/>
          <w:color w:val="0C0C0C"/>
          <w:sz w:val="24"/>
          <w:szCs w:val="24"/>
        </w:rPr>
        <w:t>10</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"_Toc5008" </w:instrText>
      </w:r>
      <w:r>
        <w:fldChar w:fldCharType="separate"/>
      </w:r>
      <w:r>
        <w:rPr>
          <w:rFonts w:hint="eastAsia" w:ascii="宋体" w:hAnsi="宋体" w:cs="宋体"/>
          <w:color w:val="0C0C0C"/>
          <w:sz w:val="24"/>
          <w:szCs w:val="24"/>
        </w:rPr>
        <w:t>6  专业防护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_Toc5008 \h </w:instrText>
      </w:r>
      <w:r>
        <w:rPr>
          <w:rFonts w:hint="eastAsia" w:ascii="宋体" w:hAnsi="宋体" w:cs="宋体"/>
          <w:color w:val="0C0C0C"/>
          <w:sz w:val="24"/>
          <w:szCs w:val="24"/>
        </w:rPr>
        <w:fldChar w:fldCharType="separate"/>
      </w:r>
      <w:r>
        <w:rPr>
          <w:rFonts w:hint="eastAsia" w:ascii="宋体" w:hAnsi="宋体" w:cs="宋体"/>
          <w:color w:val="0C0C0C"/>
          <w:sz w:val="24"/>
          <w:szCs w:val="24"/>
        </w:rPr>
        <w:t>11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"_Toc13912" </w:instrText>
      </w:r>
      <w:r>
        <w:fldChar w:fldCharType="separate"/>
      </w:r>
      <w:r>
        <w:rPr>
          <w:rFonts w:hint="eastAsia" w:ascii="宋体" w:hAnsi="宋体" w:cs="宋体"/>
          <w:color w:val="0C0C0C"/>
          <w:sz w:val="24"/>
          <w:szCs w:val="24"/>
        </w:rPr>
        <w:t>6.1 临边防护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_Toc13912 \h </w:instrText>
      </w:r>
      <w:r>
        <w:rPr>
          <w:rFonts w:hint="eastAsia" w:ascii="宋体" w:hAnsi="宋体" w:cs="宋体"/>
          <w:color w:val="0C0C0C"/>
          <w:sz w:val="24"/>
          <w:szCs w:val="24"/>
        </w:rPr>
        <w:fldChar w:fldCharType="separate"/>
      </w:r>
      <w:r>
        <w:rPr>
          <w:rFonts w:hint="eastAsia" w:ascii="宋体" w:hAnsi="宋体" w:cs="宋体"/>
          <w:color w:val="0C0C0C"/>
          <w:sz w:val="24"/>
          <w:szCs w:val="24"/>
        </w:rPr>
        <w:t>11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"_Toc24610" </w:instrText>
      </w:r>
      <w:r>
        <w:fldChar w:fldCharType="separate"/>
      </w:r>
      <w:r>
        <w:rPr>
          <w:rFonts w:hint="eastAsia" w:ascii="宋体" w:hAnsi="宋体" w:cs="宋体"/>
          <w:color w:val="0C0C0C"/>
          <w:sz w:val="24"/>
          <w:szCs w:val="24"/>
        </w:rPr>
        <w:t>6.2 洞口防护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_Toc24610 \h </w:instrText>
      </w:r>
      <w:r>
        <w:rPr>
          <w:rFonts w:hint="eastAsia" w:ascii="宋体" w:hAnsi="宋体" w:cs="宋体"/>
          <w:color w:val="0C0C0C"/>
          <w:sz w:val="24"/>
          <w:szCs w:val="24"/>
        </w:rPr>
        <w:fldChar w:fldCharType="separate"/>
      </w:r>
      <w:r>
        <w:rPr>
          <w:rFonts w:hint="eastAsia" w:ascii="宋体" w:hAnsi="宋体" w:cs="宋体"/>
          <w:color w:val="0C0C0C"/>
          <w:sz w:val="24"/>
          <w:szCs w:val="24"/>
        </w:rPr>
        <w:t>11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"_Toc14738" </w:instrText>
      </w:r>
      <w:r>
        <w:fldChar w:fldCharType="separate"/>
      </w:r>
      <w:r>
        <w:rPr>
          <w:rFonts w:hint="eastAsia" w:ascii="宋体" w:hAnsi="宋体" w:cs="宋体"/>
          <w:color w:val="0C0C0C"/>
          <w:sz w:val="24"/>
          <w:szCs w:val="24"/>
        </w:rPr>
        <w:t>6.3 攀登作业防护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_Toc14738 \h </w:instrText>
      </w:r>
      <w:r>
        <w:rPr>
          <w:rFonts w:hint="eastAsia" w:ascii="宋体" w:hAnsi="宋体" w:cs="宋体"/>
          <w:color w:val="0C0C0C"/>
          <w:sz w:val="24"/>
          <w:szCs w:val="24"/>
        </w:rPr>
        <w:fldChar w:fldCharType="separate"/>
      </w:r>
      <w:r>
        <w:rPr>
          <w:rFonts w:hint="eastAsia" w:ascii="宋体" w:hAnsi="宋体" w:cs="宋体"/>
          <w:color w:val="0C0C0C"/>
          <w:sz w:val="24"/>
          <w:szCs w:val="24"/>
        </w:rPr>
        <w:t>12</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"_Toc16720" </w:instrText>
      </w:r>
      <w:r>
        <w:fldChar w:fldCharType="separate"/>
      </w:r>
      <w:r>
        <w:rPr>
          <w:rFonts w:hint="eastAsia" w:ascii="宋体" w:hAnsi="宋体" w:cs="宋体"/>
          <w:color w:val="0C0C0C"/>
          <w:sz w:val="24"/>
          <w:szCs w:val="24"/>
        </w:rPr>
        <w:t>6.4 悬空作业防护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_Toc16720 \h </w:instrText>
      </w:r>
      <w:r>
        <w:rPr>
          <w:rFonts w:hint="eastAsia" w:ascii="宋体" w:hAnsi="宋体" w:cs="宋体"/>
          <w:color w:val="0C0C0C"/>
          <w:sz w:val="24"/>
          <w:szCs w:val="24"/>
        </w:rPr>
        <w:fldChar w:fldCharType="separate"/>
      </w:r>
      <w:r>
        <w:rPr>
          <w:rFonts w:hint="eastAsia" w:ascii="宋体" w:hAnsi="宋体" w:cs="宋体"/>
          <w:color w:val="0C0C0C"/>
          <w:sz w:val="24"/>
          <w:szCs w:val="24"/>
        </w:rPr>
        <w:t>13</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"_Toc25756" </w:instrText>
      </w:r>
      <w:r>
        <w:fldChar w:fldCharType="separate"/>
      </w:r>
      <w:r>
        <w:rPr>
          <w:rFonts w:hint="eastAsia" w:ascii="宋体" w:hAnsi="宋体" w:cs="宋体"/>
          <w:color w:val="0C0C0C"/>
          <w:sz w:val="24"/>
          <w:szCs w:val="24"/>
        </w:rPr>
        <w:t>6.5 交叉作业防护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_Toc25756 \h </w:instrText>
      </w:r>
      <w:r>
        <w:rPr>
          <w:rFonts w:hint="eastAsia" w:ascii="宋体" w:hAnsi="宋体" w:cs="宋体"/>
          <w:color w:val="0C0C0C"/>
          <w:sz w:val="24"/>
          <w:szCs w:val="24"/>
        </w:rPr>
        <w:fldChar w:fldCharType="separate"/>
      </w:r>
      <w:r>
        <w:rPr>
          <w:rFonts w:hint="eastAsia" w:ascii="宋体" w:hAnsi="宋体" w:cs="宋体"/>
          <w:color w:val="0C0C0C"/>
          <w:sz w:val="24"/>
          <w:szCs w:val="24"/>
        </w:rPr>
        <w:t>13</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"_Toc10005" </w:instrText>
      </w:r>
      <w:r>
        <w:fldChar w:fldCharType="separate"/>
      </w:r>
      <w:r>
        <w:rPr>
          <w:rFonts w:hint="eastAsia" w:ascii="宋体" w:hAnsi="宋体" w:cs="宋体"/>
          <w:color w:val="0C0C0C"/>
          <w:sz w:val="24"/>
          <w:szCs w:val="24"/>
        </w:rPr>
        <w:t>7  设备设施防护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_Toc10005 \h </w:instrText>
      </w:r>
      <w:r>
        <w:rPr>
          <w:rFonts w:hint="eastAsia" w:ascii="宋体" w:hAnsi="宋体" w:cs="宋体"/>
          <w:color w:val="0C0C0C"/>
          <w:sz w:val="24"/>
          <w:szCs w:val="24"/>
        </w:rPr>
        <w:fldChar w:fldCharType="separate"/>
      </w:r>
      <w:r>
        <w:rPr>
          <w:rFonts w:hint="eastAsia" w:ascii="宋体" w:hAnsi="宋体" w:cs="宋体"/>
          <w:color w:val="0C0C0C"/>
          <w:sz w:val="24"/>
          <w:szCs w:val="24"/>
        </w:rPr>
        <w:t>14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"_Toc1729" </w:instrText>
      </w:r>
      <w:r>
        <w:fldChar w:fldCharType="separate"/>
      </w:r>
      <w:r>
        <w:rPr>
          <w:rFonts w:hint="eastAsia" w:ascii="宋体" w:hAnsi="宋体" w:cs="宋体"/>
          <w:color w:val="0C0C0C"/>
          <w:sz w:val="24"/>
          <w:szCs w:val="24"/>
        </w:rPr>
        <w:t>7.1 塔式起重机</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_Toc1729 \h </w:instrText>
      </w:r>
      <w:r>
        <w:rPr>
          <w:rFonts w:hint="eastAsia" w:ascii="宋体" w:hAnsi="宋体" w:cs="宋体"/>
          <w:color w:val="0C0C0C"/>
          <w:sz w:val="24"/>
          <w:szCs w:val="24"/>
        </w:rPr>
        <w:fldChar w:fldCharType="separate"/>
      </w:r>
      <w:r>
        <w:rPr>
          <w:rFonts w:hint="eastAsia" w:ascii="宋体" w:hAnsi="宋体" w:cs="宋体"/>
          <w:color w:val="0C0C0C"/>
          <w:sz w:val="24"/>
          <w:szCs w:val="24"/>
        </w:rPr>
        <w:t>14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"_Toc11748" </w:instrText>
      </w:r>
      <w:r>
        <w:fldChar w:fldCharType="separate"/>
      </w:r>
      <w:r>
        <w:rPr>
          <w:rFonts w:hint="eastAsia" w:ascii="宋体" w:hAnsi="宋体" w:cs="宋体"/>
          <w:color w:val="0C0C0C"/>
          <w:sz w:val="24"/>
          <w:szCs w:val="24"/>
        </w:rPr>
        <w:t>7.2 施工升降机与物料提升机</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_Toc11748 \h </w:instrText>
      </w:r>
      <w:r>
        <w:rPr>
          <w:rFonts w:hint="eastAsia" w:ascii="宋体" w:hAnsi="宋体" w:cs="宋体"/>
          <w:color w:val="0C0C0C"/>
          <w:sz w:val="24"/>
          <w:szCs w:val="24"/>
        </w:rPr>
        <w:fldChar w:fldCharType="separate"/>
      </w:r>
      <w:r>
        <w:rPr>
          <w:rFonts w:hint="eastAsia" w:ascii="宋体" w:hAnsi="宋体" w:cs="宋体"/>
          <w:color w:val="0C0C0C"/>
          <w:sz w:val="24"/>
          <w:szCs w:val="24"/>
        </w:rPr>
        <w:t>14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"_Toc29620" </w:instrText>
      </w:r>
      <w:r>
        <w:fldChar w:fldCharType="separate"/>
      </w:r>
      <w:r>
        <w:rPr>
          <w:rFonts w:hint="eastAsia" w:ascii="宋体" w:hAnsi="宋体" w:cs="宋体"/>
          <w:color w:val="0C0C0C"/>
          <w:sz w:val="24"/>
          <w:szCs w:val="24"/>
        </w:rPr>
        <w:t>7.3 高处作业吊篮</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_Toc29620 \h </w:instrText>
      </w:r>
      <w:r>
        <w:rPr>
          <w:rFonts w:hint="eastAsia" w:ascii="宋体" w:hAnsi="宋体" w:cs="宋体"/>
          <w:color w:val="0C0C0C"/>
          <w:sz w:val="24"/>
          <w:szCs w:val="24"/>
        </w:rPr>
        <w:fldChar w:fldCharType="separate"/>
      </w:r>
      <w:r>
        <w:rPr>
          <w:rFonts w:hint="eastAsia" w:ascii="宋体" w:hAnsi="宋体" w:cs="宋体"/>
          <w:color w:val="0C0C0C"/>
          <w:sz w:val="24"/>
          <w:szCs w:val="24"/>
        </w:rPr>
        <w:t>15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"_Toc1930" </w:instrText>
      </w:r>
      <w:r>
        <w:fldChar w:fldCharType="separate"/>
      </w:r>
      <w:r>
        <w:rPr>
          <w:rFonts w:hint="eastAsia" w:ascii="宋体" w:hAnsi="宋体" w:cs="宋体"/>
          <w:color w:val="0C0C0C"/>
          <w:sz w:val="24"/>
          <w:szCs w:val="24"/>
        </w:rPr>
        <w:t>7.4 操作平台</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_Toc1930 \h </w:instrText>
      </w:r>
      <w:r>
        <w:rPr>
          <w:rFonts w:hint="eastAsia" w:ascii="宋体" w:hAnsi="宋体" w:cs="宋体"/>
          <w:color w:val="0C0C0C"/>
          <w:sz w:val="24"/>
          <w:szCs w:val="24"/>
        </w:rPr>
        <w:fldChar w:fldCharType="separate"/>
      </w:r>
      <w:r>
        <w:rPr>
          <w:rFonts w:hint="eastAsia" w:ascii="宋体" w:hAnsi="宋体" w:cs="宋体"/>
          <w:color w:val="0C0C0C"/>
          <w:sz w:val="24"/>
          <w:szCs w:val="24"/>
        </w:rPr>
        <w:t>16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"_Toc5992" </w:instrText>
      </w:r>
      <w:r>
        <w:fldChar w:fldCharType="separate"/>
      </w:r>
      <w:r>
        <w:rPr>
          <w:rFonts w:hint="eastAsia" w:ascii="宋体" w:hAnsi="宋体" w:cs="宋体"/>
          <w:color w:val="0C0C0C"/>
          <w:sz w:val="24"/>
          <w:szCs w:val="24"/>
        </w:rPr>
        <w:t>7.5 脚手架</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_Toc5992 \h </w:instrText>
      </w:r>
      <w:r>
        <w:rPr>
          <w:rFonts w:hint="eastAsia" w:ascii="宋体" w:hAnsi="宋体" w:cs="宋体"/>
          <w:color w:val="0C0C0C"/>
          <w:sz w:val="24"/>
          <w:szCs w:val="24"/>
        </w:rPr>
        <w:fldChar w:fldCharType="separate"/>
      </w:r>
      <w:r>
        <w:rPr>
          <w:rFonts w:hint="eastAsia" w:ascii="宋体" w:hAnsi="宋体" w:cs="宋体"/>
          <w:color w:val="0C0C0C"/>
          <w:sz w:val="24"/>
          <w:szCs w:val="24"/>
        </w:rPr>
        <w:t>19</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"_Toc21532" </w:instrText>
      </w:r>
      <w:r>
        <w:fldChar w:fldCharType="separate"/>
      </w:r>
      <w:r>
        <w:rPr>
          <w:rFonts w:hint="eastAsia" w:ascii="宋体" w:hAnsi="宋体" w:cs="宋体"/>
          <w:color w:val="0C0C0C"/>
          <w:sz w:val="24"/>
          <w:szCs w:val="24"/>
        </w:rPr>
        <w:t>8  作业防护</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_Toc21532 \h </w:instrText>
      </w:r>
      <w:r>
        <w:rPr>
          <w:rFonts w:hint="eastAsia" w:ascii="宋体" w:hAnsi="宋体" w:cs="宋体"/>
          <w:color w:val="0C0C0C"/>
          <w:sz w:val="24"/>
          <w:szCs w:val="24"/>
        </w:rPr>
        <w:fldChar w:fldCharType="separate"/>
      </w:r>
      <w:r>
        <w:rPr>
          <w:rFonts w:hint="eastAsia" w:ascii="宋体" w:hAnsi="宋体" w:cs="宋体"/>
          <w:color w:val="0C0C0C"/>
          <w:sz w:val="24"/>
          <w:szCs w:val="24"/>
        </w:rPr>
        <w:t>20</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"_Toc11721" </w:instrText>
      </w:r>
      <w:r>
        <w:fldChar w:fldCharType="separate"/>
      </w:r>
      <w:r>
        <w:rPr>
          <w:rFonts w:hint="eastAsia" w:ascii="宋体" w:hAnsi="宋体" w:cs="宋体"/>
          <w:color w:val="0C0C0C"/>
          <w:sz w:val="24"/>
          <w:szCs w:val="24"/>
        </w:rPr>
        <w:t>8.1 基坑工程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_Toc11721 \h </w:instrText>
      </w:r>
      <w:r>
        <w:rPr>
          <w:rFonts w:hint="eastAsia" w:ascii="宋体" w:hAnsi="宋体" w:cs="宋体"/>
          <w:color w:val="0C0C0C"/>
          <w:sz w:val="24"/>
          <w:szCs w:val="24"/>
        </w:rPr>
        <w:fldChar w:fldCharType="separate"/>
      </w:r>
      <w:r>
        <w:rPr>
          <w:rFonts w:hint="eastAsia" w:ascii="宋体" w:hAnsi="宋体" w:cs="宋体"/>
          <w:color w:val="0C0C0C"/>
          <w:sz w:val="24"/>
          <w:szCs w:val="24"/>
        </w:rPr>
        <w:t>20</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"_Toc13146" </w:instrText>
      </w:r>
      <w:r>
        <w:fldChar w:fldCharType="separate"/>
      </w:r>
      <w:r>
        <w:rPr>
          <w:rFonts w:hint="eastAsia" w:ascii="宋体" w:hAnsi="宋体" w:cs="宋体"/>
          <w:color w:val="0C0C0C"/>
          <w:sz w:val="24"/>
          <w:szCs w:val="24"/>
        </w:rPr>
        <w:t>8.2 模板工程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_Toc13146 \h </w:instrText>
      </w:r>
      <w:r>
        <w:rPr>
          <w:rFonts w:hint="eastAsia" w:ascii="宋体" w:hAnsi="宋体" w:cs="宋体"/>
          <w:color w:val="0C0C0C"/>
          <w:sz w:val="24"/>
          <w:szCs w:val="24"/>
        </w:rPr>
        <w:fldChar w:fldCharType="separate"/>
      </w:r>
      <w:r>
        <w:rPr>
          <w:rFonts w:hint="eastAsia" w:ascii="宋体" w:hAnsi="宋体" w:cs="宋体"/>
          <w:color w:val="0C0C0C"/>
          <w:sz w:val="24"/>
          <w:szCs w:val="24"/>
        </w:rPr>
        <w:t>20</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"_Toc25869" </w:instrText>
      </w:r>
      <w:r>
        <w:fldChar w:fldCharType="separate"/>
      </w:r>
      <w:r>
        <w:rPr>
          <w:rFonts w:hint="eastAsia" w:ascii="宋体" w:hAnsi="宋体" w:cs="宋体"/>
          <w:color w:val="0C0C0C"/>
          <w:sz w:val="24"/>
          <w:szCs w:val="24"/>
        </w:rPr>
        <w:t>8.3 钢筋绑扎工程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_Toc25869 \h </w:instrText>
      </w:r>
      <w:r>
        <w:rPr>
          <w:rFonts w:hint="eastAsia" w:ascii="宋体" w:hAnsi="宋体" w:cs="宋体"/>
          <w:color w:val="0C0C0C"/>
          <w:sz w:val="24"/>
          <w:szCs w:val="24"/>
        </w:rPr>
        <w:fldChar w:fldCharType="separate"/>
      </w:r>
      <w:r>
        <w:rPr>
          <w:rFonts w:hint="eastAsia" w:ascii="宋体" w:hAnsi="宋体" w:cs="宋体"/>
          <w:color w:val="0C0C0C"/>
          <w:sz w:val="24"/>
          <w:szCs w:val="24"/>
        </w:rPr>
        <w:t>21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"_Toc23090" </w:instrText>
      </w:r>
      <w:r>
        <w:fldChar w:fldCharType="separate"/>
      </w:r>
      <w:r>
        <w:rPr>
          <w:rFonts w:hint="eastAsia" w:ascii="宋体" w:hAnsi="宋体" w:cs="宋体"/>
          <w:color w:val="0C0C0C"/>
          <w:sz w:val="24"/>
          <w:szCs w:val="24"/>
        </w:rPr>
        <w:t>8.4 混凝土浇筑工程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_Toc23090 \h </w:instrText>
      </w:r>
      <w:r>
        <w:rPr>
          <w:rFonts w:hint="eastAsia" w:ascii="宋体" w:hAnsi="宋体" w:cs="宋体"/>
          <w:color w:val="0C0C0C"/>
          <w:sz w:val="24"/>
          <w:szCs w:val="24"/>
        </w:rPr>
        <w:fldChar w:fldCharType="separate"/>
      </w:r>
      <w:r>
        <w:rPr>
          <w:rFonts w:hint="eastAsia" w:ascii="宋体" w:hAnsi="宋体" w:cs="宋体"/>
          <w:color w:val="0C0C0C"/>
          <w:sz w:val="24"/>
          <w:szCs w:val="24"/>
        </w:rPr>
        <w:t>21</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"_Toc10165" </w:instrText>
      </w:r>
      <w:r>
        <w:fldChar w:fldCharType="separate"/>
      </w:r>
      <w:r>
        <w:rPr>
          <w:rFonts w:hint="eastAsia" w:ascii="宋体" w:hAnsi="宋体" w:cs="宋体"/>
          <w:color w:val="0C0C0C"/>
          <w:sz w:val="24"/>
          <w:szCs w:val="24"/>
        </w:rPr>
        <w:t>8.5 吊装与安装工程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_Toc10165 \h </w:instrText>
      </w:r>
      <w:r>
        <w:rPr>
          <w:rFonts w:hint="eastAsia" w:ascii="宋体" w:hAnsi="宋体" w:cs="宋体"/>
          <w:color w:val="0C0C0C"/>
          <w:sz w:val="24"/>
          <w:szCs w:val="24"/>
        </w:rPr>
        <w:fldChar w:fldCharType="separate"/>
      </w:r>
      <w:r>
        <w:rPr>
          <w:rFonts w:hint="eastAsia" w:ascii="宋体" w:hAnsi="宋体" w:cs="宋体"/>
          <w:color w:val="0C0C0C"/>
          <w:sz w:val="24"/>
          <w:szCs w:val="24"/>
        </w:rPr>
        <w:t>22</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"_Toc5445" </w:instrText>
      </w:r>
      <w:r>
        <w:fldChar w:fldCharType="separate"/>
      </w:r>
      <w:r>
        <w:rPr>
          <w:rFonts w:hint="eastAsia" w:ascii="宋体" w:hAnsi="宋体" w:cs="宋体"/>
          <w:color w:val="0C0C0C"/>
          <w:sz w:val="24"/>
          <w:szCs w:val="24"/>
        </w:rPr>
        <w:t>8.6 门窗工程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_Toc5445 \h </w:instrText>
      </w:r>
      <w:r>
        <w:rPr>
          <w:rFonts w:hint="eastAsia" w:ascii="宋体" w:hAnsi="宋体" w:cs="宋体"/>
          <w:color w:val="0C0C0C"/>
          <w:sz w:val="24"/>
          <w:szCs w:val="24"/>
        </w:rPr>
        <w:fldChar w:fldCharType="separate"/>
      </w:r>
      <w:r>
        <w:rPr>
          <w:rFonts w:hint="eastAsia" w:ascii="宋体" w:hAnsi="宋体" w:cs="宋体"/>
          <w:color w:val="0C0C0C"/>
          <w:sz w:val="24"/>
          <w:szCs w:val="24"/>
        </w:rPr>
        <w:t>23</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"_Toc29562" </w:instrText>
      </w:r>
      <w:r>
        <w:fldChar w:fldCharType="separate"/>
      </w:r>
      <w:r>
        <w:rPr>
          <w:rFonts w:hint="eastAsia" w:ascii="宋体" w:hAnsi="宋体" w:cs="宋体"/>
          <w:color w:val="0C0C0C"/>
          <w:sz w:val="24"/>
          <w:szCs w:val="24"/>
        </w:rPr>
        <w:t>8.7 屋面与外墙工程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_Toc29562 \h </w:instrText>
      </w:r>
      <w:r>
        <w:rPr>
          <w:rFonts w:hint="eastAsia" w:ascii="宋体" w:hAnsi="宋体" w:cs="宋体"/>
          <w:color w:val="0C0C0C"/>
          <w:sz w:val="24"/>
          <w:szCs w:val="24"/>
        </w:rPr>
        <w:fldChar w:fldCharType="separate"/>
      </w:r>
      <w:r>
        <w:rPr>
          <w:rFonts w:hint="eastAsia" w:ascii="宋体" w:hAnsi="宋体" w:cs="宋体"/>
          <w:color w:val="0C0C0C"/>
          <w:sz w:val="24"/>
          <w:szCs w:val="24"/>
        </w:rPr>
        <w:t>24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"_Toc10392" </w:instrText>
      </w:r>
      <w:r>
        <w:fldChar w:fldCharType="separate"/>
      </w:r>
      <w:r>
        <w:rPr>
          <w:rFonts w:hint="eastAsia" w:ascii="宋体" w:hAnsi="宋体" w:cs="宋体"/>
          <w:color w:val="0C0C0C"/>
          <w:sz w:val="24"/>
          <w:szCs w:val="24"/>
        </w:rPr>
        <w:t>9  劳动纪律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_Toc10392 \h </w:instrText>
      </w:r>
      <w:r>
        <w:rPr>
          <w:rFonts w:hint="eastAsia" w:ascii="宋体" w:hAnsi="宋体" w:cs="宋体"/>
          <w:color w:val="0C0C0C"/>
          <w:sz w:val="24"/>
          <w:szCs w:val="24"/>
        </w:rPr>
        <w:fldChar w:fldCharType="separate"/>
      </w:r>
      <w:r>
        <w:rPr>
          <w:rFonts w:hint="eastAsia" w:ascii="宋体" w:hAnsi="宋体" w:cs="宋体"/>
          <w:color w:val="0C0C0C"/>
          <w:sz w:val="24"/>
          <w:szCs w:val="24"/>
        </w:rPr>
        <w:t>24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"_Toc3256" </w:instrText>
      </w:r>
      <w:r>
        <w:fldChar w:fldCharType="separate"/>
      </w:r>
      <w:r>
        <w:rPr>
          <w:rFonts w:hint="eastAsia" w:ascii="宋体" w:hAnsi="宋体" w:cs="宋体"/>
          <w:color w:val="0C0C0C"/>
          <w:sz w:val="24"/>
          <w:szCs w:val="24"/>
        </w:rPr>
        <w:t>9.1 严禁违章作业</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_Toc3256 \h </w:instrText>
      </w:r>
      <w:r>
        <w:rPr>
          <w:rFonts w:hint="eastAsia" w:ascii="宋体" w:hAnsi="宋体" w:cs="宋体"/>
          <w:color w:val="0C0C0C"/>
          <w:sz w:val="24"/>
          <w:szCs w:val="24"/>
        </w:rPr>
        <w:fldChar w:fldCharType="separate"/>
      </w:r>
      <w:r>
        <w:rPr>
          <w:rFonts w:hint="eastAsia" w:ascii="宋体" w:hAnsi="宋体" w:cs="宋体"/>
          <w:color w:val="0C0C0C"/>
          <w:sz w:val="24"/>
          <w:szCs w:val="24"/>
        </w:rPr>
        <w:t>24</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"_Toc15836" </w:instrText>
      </w:r>
      <w:r>
        <w:fldChar w:fldCharType="separate"/>
      </w:r>
      <w:r>
        <w:rPr>
          <w:rFonts w:hint="eastAsia" w:ascii="宋体" w:hAnsi="宋体" w:cs="宋体"/>
          <w:color w:val="0C0C0C"/>
          <w:sz w:val="24"/>
          <w:szCs w:val="24"/>
        </w:rPr>
        <w:t>9.2 严禁违章指挥</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_Toc15836 \h </w:instrText>
      </w:r>
      <w:r>
        <w:rPr>
          <w:rFonts w:hint="eastAsia" w:ascii="宋体" w:hAnsi="宋体" w:cs="宋体"/>
          <w:color w:val="0C0C0C"/>
          <w:sz w:val="24"/>
          <w:szCs w:val="24"/>
        </w:rPr>
        <w:fldChar w:fldCharType="separate"/>
      </w:r>
      <w:r>
        <w:rPr>
          <w:rFonts w:hint="eastAsia" w:ascii="宋体" w:hAnsi="宋体" w:cs="宋体"/>
          <w:color w:val="0C0C0C"/>
          <w:sz w:val="24"/>
          <w:szCs w:val="24"/>
        </w:rPr>
        <w:t>25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"_Toc6675" </w:instrText>
      </w:r>
      <w:r>
        <w:fldChar w:fldCharType="separate"/>
      </w:r>
      <w:r>
        <w:rPr>
          <w:rFonts w:hint="eastAsia" w:ascii="宋体" w:hAnsi="宋体" w:cs="宋体"/>
          <w:color w:val="0C0C0C"/>
          <w:sz w:val="24"/>
          <w:szCs w:val="24"/>
        </w:rPr>
        <w:t>9.3 严禁违反劳动纪律</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_Toc6675 \h </w:instrText>
      </w:r>
      <w:r>
        <w:rPr>
          <w:rFonts w:hint="eastAsia" w:ascii="宋体" w:hAnsi="宋体" w:cs="宋体"/>
          <w:color w:val="0C0C0C"/>
          <w:sz w:val="24"/>
          <w:szCs w:val="24"/>
        </w:rPr>
        <w:fldChar w:fldCharType="separate"/>
      </w:r>
      <w:r>
        <w:rPr>
          <w:rFonts w:hint="eastAsia" w:ascii="宋体" w:hAnsi="宋体" w:cs="宋体"/>
          <w:color w:val="0C0C0C"/>
          <w:sz w:val="24"/>
          <w:szCs w:val="24"/>
        </w:rPr>
        <w:t>25</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10"/>
        <w:tabs>
          <w:tab w:val="right" w:leader="dot" w:pos="8306"/>
        </w:tabs>
        <w:rPr>
          <w:rFonts w:ascii="宋体" w:hAnsi="宋体" w:cs="宋体"/>
          <w:color w:val="0C0C0C"/>
          <w:sz w:val="24"/>
          <w:szCs w:val="24"/>
        </w:rPr>
      </w:pPr>
      <w:r>
        <w:fldChar w:fldCharType="begin"/>
      </w:r>
      <w:r>
        <w:instrText xml:space="preserve"> HYPERLINK \l "_Toc24052" </w:instrText>
      </w:r>
      <w:r>
        <w:fldChar w:fldCharType="separate"/>
      </w:r>
      <w:r>
        <w:rPr>
          <w:rFonts w:hint="eastAsia" w:ascii="宋体" w:hAnsi="宋体" w:cs="宋体"/>
          <w:color w:val="0C0C0C"/>
          <w:sz w:val="24"/>
          <w:szCs w:val="24"/>
        </w:rPr>
        <w:t>10  作业环境</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_Toc24052 \h </w:instrText>
      </w:r>
      <w:r>
        <w:rPr>
          <w:rFonts w:hint="eastAsia" w:ascii="宋体" w:hAnsi="宋体" w:cs="宋体"/>
          <w:color w:val="0C0C0C"/>
          <w:sz w:val="24"/>
          <w:szCs w:val="24"/>
        </w:rPr>
        <w:fldChar w:fldCharType="separate"/>
      </w:r>
      <w:r>
        <w:rPr>
          <w:rFonts w:hint="eastAsia" w:ascii="宋体" w:hAnsi="宋体" w:cs="宋体"/>
          <w:color w:val="0C0C0C"/>
          <w:sz w:val="24"/>
          <w:szCs w:val="24"/>
        </w:rPr>
        <w:t>26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"_Toc21101" </w:instrText>
      </w:r>
      <w:r>
        <w:fldChar w:fldCharType="separate"/>
      </w:r>
      <w:r>
        <w:rPr>
          <w:rFonts w:hint="eastAsia" w:ascii="宋体" w:hAnsi="宋体" w:cs="宋体"/>
          <w:color w:val="0C0C0C"/>
          <w:sz w:val="24"/>
          <w:szCs w:val="24"/>
        </w:rPr>
        <w:t>10.1 不良天气</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_Toc21101 \h </w:instrText>
      </w:r>
      <w:r>
        <w:rPr>
          <w:rFonts w:hint="eastAsia" w:ascii="宋体" w:hAnsi="宋体" w:cs="宋体"/>
          <w:color w:val="0C0C0C"/>
          <w:sz w:val="24"/>
          <w:szCs w:val="24"/>
        </w:rPr>
        <w:fldChar w:fldCharType="separate"/>
      </w:r>
      <w:r>
        <w:rPr>
          <w:rFonts w:hint="eastAsia" w:ascii="宋体" w:hAnsi="宋体" w:cs="宋体"/>
          <w:color w:val="0C0C0C"/>
          <w:sz w:val="24"/>
          <w:szCs w:val="24"/>
        </w:rPr>
        <w:t>26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"_Toc6047" </w:instrText>
      </w:r>
      <w:r>
        <w:fldChar w:fldCharType="separate"/>
      </w:r>
      <w:r>
        <w:rPr>
          <w:rFonts w:hint="eastAsia" w:ascii="宋体" w:hAnsi="宋体" w:cs="宋体"/>
          <w:color w:val="0C0C0C"/>
          <w:sz w:val="24"/>
          <w:szCs w:val="24"/>
        </w:rPr>
        <w:t>10.2 光线条件</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_Toc6047 \h </w:instrText>
      </w:r>
      <w:r>
        <w:rPr>
          <w:rFonts w:hint="eastAsia" w:ascii="宋体" w:hAnsi="宋体" w:cs="宋体"/>
          <w:color w:val="0C0C0C"/>
          <w:sz w:val="24"/>
          <w:szCs w:val="24"/>
        </w:rPr>
        <w:fldChar w:fldCharType="separate"/>
      </w:r>
      <w:r>
        <w:rPr>
          <w:rFonts w:hint="eastAsia" w:ascii="宋体" w:hAnsi="宋体" w:cs="宋体"/>
          <w:color w:val="0C0C0C"/>
          <w:sz w:val="24"/>
          <w:szCs w:val="24"/>
        </w:rPr>
        <w:t>26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pStyle w:val="6"/>
        <w:tabs>
          <w:tab w:val="right" w:leader="dot" w:pos="8306"/>
        </w:tabs>
        <w:rPr>
          <w:rFonts w:ascii="宋体" w:hAnsi="宋体" w:cs="宋体"/>
          <w:color w:val="0C0C0C"/>
          <w:sz w:val="24"/>
          <w:szCs w:val="24"/>
        </w:rPr>
      </w:pPr>
      <w:r>
        <w:fldChar w:fldCharType="begin"/>
      </w:r>
      <w:r>
        <w:instrText xml:space="preserve"> HYPERLINK \l "_Toc30567" </w:instrText>
      </w:r>
      <w:r>
        <w:fldChar w:fldCharType="separate"/>
      </w:r>
      <w:r>
        <w:rPr>
          <w:rFonts w:hint="eastAsia" w:ascii="宋体" w:hAnsi="宋体" w:cs="宋体"/>
          <w:color w:val="0C0C0C"/>
          <w:sz w:val="24"/>
          <w:szCs w:val="24"/>
        </w:rPr>
        <w:t>10.3 高温作业</w:t>
      </w:r>
      <w:r>
        <w:rPr>
          <w:rFonts w:hint="eastAsia" w:ascii="宋体" w:hAnsi="宋体" w:cs="宋体"/>
          <w:color w:val="0C0C0C"/>
          <w:sz w:val="24"/>
          <w:szCs w:val="24"/>
        </w:rPr>
        <w:tab/>
      </w:r>
      <w:r>
        <w:rPr>
          <w:rFonts w:hint="eastAsia" w:ascii="宋体" w:hAnsi="宋体" w:cs="宋体"/>
          <w:color w:val="0C0C0C"/>
          <w:sz w:val="24"/>
          <w:szCs w:val="24"/>
        </w:rPr>
        <w:fldChar w:fldCharType="begin"/>
      </w:r>
      <w:r>
        <w:rPr>
          <w:rFonts w:hint="eastAsia" w:ascii="宋体" w:hAnsi="宋体" w:cs="宋体"/>
          <w:color w:val="0C0C0C"/>
          <w:sz w:val="24"/>
          <w:szCs w:val="24"/>
        </w:rPr>
        <w:instrText xml:space="preserve"> PAGEREF _Toc30567 \h </w:instrText>
      </w:r>
      <w:r>
        <w:rPr>
          <w:rFonts w:hint="eastAsia" w:ascii="宋体" w:hAnsi="宋体" w:cs="宋体"/>
          <w:color w:val="0C0C0C"/>
          <w:sz w:val="24"/>
          <w:szCs w:val="24"/>
        </w:rPr>
        <w:fldChar w:fldCharType="separate"/>
      </w:r>
      <w:r>
        <w:rPr>
          <w:rFonts w:hint="eastAsia" w:ascii="宋体" w:hAnsi="宋体" w:cs="宋体"/>
          <w:color w:val="0C0C0C"/>
          <w:sz w:val="24"/>
          <w:szCs w:val="24"/>
        </w:rPr>
        <w:t>26</w:t>
      </w:r>
      <w:r>
        <w:rPr>
          <w:rFonts w:hint="eastAsia" w:ascii="宋体" w:hAnsi="宋体" w:cs="宋体"/>
          <w:color w:val="0C0C0C"/>
          <w:sz w:val="24"/>
          <w:szCs w:val="24"/>
        </w:rPr>
        <w:fldChar w:fldCharType="end"/>
      </w:r>
      <w:r>
        <w:rPr>
          <w:rFonts w:hint="eastAsia" w:ascii="宋体" w:hAnsi="宋体" w:cs="宋体"/>
          <w:color w:val="0C0C0C"/>
          <w:sz w:val="24"/>
          <w:szCs w:val="24"/>
        </w:rPr>
        <w:fldChar w:fldCharType="end"/>
      </w:r>
    </w:p>
    <w:p>
      <w:pPr>
        <w:rPr>
          <w:color w:val="0C0C0C"/>
          <w:sz w:val="24"/>
          <w:szCs w:val="28"/>
        </w:rPr>
      </w:pPr>
      <w:r>
        <w:rPr>
          <w:rFonts w:hint="eastAsia" w:ascii="宋体" w:hAnsi="宋体" w:cs="宋体"/>
          <w:bCs/>
          <w:color w:val="0C0C0C"/>
          <w:sz w:val="24"/>
          <w:szCs w:val="24"/>
          <w:lang w:val="zh-CN"/>
        </w:rPr>
        <w:fldChar w:fldCharType="end"/>
      </w:r>
    </w:p>
    <w:p>
      <w:pPr>
        <w:widowControl/>
        <w:ind w:firstLine="964" w:firstLineChars="200"/>
        <w:jc w:val="left"/>
        <w:rPr>
          <w:rFonts w:ascii="宋体" w:hAnsi="宋体"/>
          <w:b/>
          <w:bCs/>
          <w:color w:val="0C0C0C"/>
          <w:sz w:val="48"/>
          <w:szCs w:val="48"/>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widowControl/>
        <w:jc w:val="left"/>
        <w:rPr>
          <w:rFonts w:ascii="宋体" w:hAnsi="宋体"/>
          <w:b/>
          <w:bCs/>
          <w:color w:val="0C0C0C"/>
          <w:sz w:val="48"/>
          <w:szCs w:val="48"/>
        </w:rPr>
      </w:pPr>
    </w:p>
    <w:p>
      <w:pPr>
        <w:jc w:val="center"/>
        <w:rPr>
          <w:rFonts w:ascii="宋体" w:hAnsi="宋体"/>
          <w:b/>
          <w:bCs/>
          <w:color w:val="0C0C0C"/>
          <w:sz w:val="48"/>
          <w:szCs w:val="48"/>
        </w:rPr>
      </w:pPr>
      <w:r>
        <w:rPr>
          <w:rFonts w:hint="eastAsia" w:ascii="宋体" w:hAnsi="宋体"/>
          <w:b/>
          <w:bCs/>
          <w:color w:val="0C0C0C"/>
          <w:sz w:val="48"/>
          <w:szCs w:val="48"/>
        </w:rPr>
        <w:t>房屋市政工程高处坠落事故预防指南</w:t>
      </w:r>
    </w:p>
    <w:p>
      <w:pPr>
        <w:widowControl/>
        <w:jc w:val="left"/>
        <w:rPr>
          <w:rFonts w:ascii="宋体" w:hAnsi="宋体"/>
          <w:b/>
          <w:bCs/>
          <w:color w:val="0C0C0C"/>
          <w:sz w:val="48"/>
          <w:szCs w:val="48"/>
        </w:rPr>
      </w:pPr>
    </w:p>
    <w:p>
      <w:pPr>
        <w:pStyle w:val="2"/>
        <w:spacing w:before="312" w:after="312"/>
        <w:rPr>
          <w:color w:val="0C0C0C"/>
        </w:rPr>
      </w:pPr>
      <w:bookmarkStart w:id="1" w:name="_Toc532"/>
      <w:bookmarkStart w:id="2" w:name="_Toc22197"/>
      <w:bookmarkStart w:id="3" w:name="_Toc113216931"/>
      <w:bookmarkStart w:id="4" w:name="_Toc11925"/>
      <w:bookmarkStart w:id="5" w:name="_Toc23384"/>
      <w:bookmarkStart w:id="6" w:name="_Toc8827"/>
      <w:bookmarkStart w:id="7" w:name="_Toc19819"/>
      <w:r>
        <w:rPr>
          <w:rFonts w:hint="eastAsia"/>
          <w:color w:val="0C0C0C"/>
        </w:rPr>
        <w:t>1  总  则</w:t>
      </w:r>
      <w:bookmarkEnd w:id="1"/>
      <w:bookmarkEnd w:id="2"/>
      <w:bookmarkEnd w:id="3"/>
      <w:bookmarkEnd w:id="4"/>
      <w:bookmarkEnd w:id="5"/>
      <w:bookmarkEnd w:id="6"/>
      <w:bookmarkEnd w:id="7"/>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1.为加强房屋建筑和市政基础设施工程施工现场管理，全面规范和落实高处作业安全措施，有效防范和遏制高处坠落事故发生，根据《安全生产法》《建设工程安全</w:t>
      </w:r>
      <w:r>
        <w:rPr>
          <w:rFonts w:hint="eastAsia" w:ascii="仿宋" w:hAnsi="仿宋" w:eastAsia="仿宋"/>
          <w:color w:val="0C0C0C"/>
          <w:sz w:val="32"/>
          <w:szCs w:val="32"/>
          <w:lang w:val="en-US" w:eastAsia="zh-CN"/>
        </w:rPr>
        <w:t>生产</w:t>
      </w:r>
      <w:r>
        <w:rPr>
          <w:rFonts w:hint="eastAsia" w:ascii="仿宋" w:hAnsi="仿宋" w:eastAsia="仿宋"/>
          <w:color w:val="0C0C0C"/>
          <w:sz w:val="32"/>
          <w:szCs w:val="32"/>
        </w:rPr>
        <w:t>管理条例》《山东省安全生产条例》和《建筑施工高处作业安全技术规范》等法律法规和技术标准，结合我省实际，制订本指南。</w:t>
      </w:r>
    </w:p>
    <w:p>
      <w:pPr>
        <w:ind w:firstLine="640" w:firstLineChars="200"/>
        <w:rPr>
          <w:rFonts w:ascii="仿宋" w:hAnsi="仿宋" w:eastAsia="仿宋"/>
          <w:color w:val="0C0C0C"/>
          <w:sz w:val="32"/>
          <w:szCs w:val="32"/>
        </w:rPr>
      </w:pPr>
      <w:r>
        <w:rPr>
          <w:rFonts w:ascii="仿宋" w:hAnsi="仿宋" w:eastAsia="仿宋"/>
          <w:color w:val="0C0C0C"/>
          <w:sz w:val="32"/>
          <w:szCs w:val="32"/>
        </w:rPr>
        <w:t>2.</w:t>
      </w:r>
      <w:r>
        <w:rPr>
          <w:rFonts w:hint="eastAsia" w:ascii="仿宋" w:hAnsi="仿宋" w:eastAsia="仿宋"/>
          <w:color w:val="0C0C0C"/>
          <w:sz w:val="32"/>
          <w:szCs w:val="32"/>
        </w:rPr>
        <w:t>本指南适用于山东省房屋建筑和市政基础设施工程（以下简称房屋市政工程）施工现场高处坠落事故预防工作。</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3.本指南所称高处作业是指房屋市政工程施工现场距坠落高度基准面2m及以上有可能坠落的高处进行的作业。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因高处作业引发的生产安全事故统称为高处坠落事故。</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w:t>
      </w:r>
      <w:r>
        <w:rPr>
          <w:rFonts w:ascii="仿宋" w:hAnsi="仿宋" w:eastAsia="仿宋"/>
          <w:color w:val="0C0C0C"/>
          <w:sz w:val="32"/>
          <w:szCs w:val="32"/>
        </w:rPr>
        <w:t>.</w:t>
      </w:r>
      <w:r>
        <w:rPr>
          <w:rFonts w:hint="eastAsia" w:ascii="仿宋" w:hAnsi="仿宋" w:eastAsia="仿宋"/>
          <w:color w:val="0C0C0C"/>
          <w:sz w:val="32"/>
          <w:szCs w:val="32"/>
        </w:rPr>
        <w:t>高处坠落预防工作要践行“两个至上”，立足“两个根本”，坚持“预防为主、综合治理、源头防范”的原则。</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5.全面落实建设、施工和监理等参建单位主体责任，着力消除人的不安全行为、物的不安全状态、环境的不安全因素和管理上的缺陷。</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6.加快安全生产标准化建设，积极推广应用定型化、工具化、标准化的安全防护设施，有效落实施工现场安全防护措施。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w:t>
      </w:r>
      <w:r>
        <w:rPr>
          <w:rFonts w:ascii="仿宋" w:hAnsi="仿宋" w:eastAsia="仿宋"/>
          <w:color w:val="0C0C0C"/>
          <w:sz w:val="32"/>
          <w:szCs w:val="32"/>
        </w:rPr>
        <w:t>.</w:t>
      </w:r>
      <w:r>
        <w:rPr>
          <w:rFonts w:hint="eastAsia" w:ascii="仿宋" w:hAnsi="仿宋" w:eastAsia="仿宋"/>
          <w:color w:val="0C0C0C"/>
          <w:sz w:val="32"/>
          <w:szCs w:val="32"/>
        </w:rPr>
        <w:t>加快推进智慧工地建设，依靠物联网、大数据和信息化、智能化技术，提高施工现场安全生产监测预警水平。</w:t>
      </w:r>
    </w:p>
    <w:p>
      <w:pPr>
        <w:pStyle w:val="2"/>
        <w:spacing w:before="312" w:after="312"/>
        <w:rPr>
          <w:color w:val="0C0C0C"/>
        </w:rPr>
      </w:pPr>
      <w:bookmarkStart w:id="8" w:name="_Toc11761"/>
      <w:bookmarkStart w:id="9" w:name="_Toc5294"/>
      <w:bookmarkStart w:id="10" w:name="_Toc113216932"/>
      <w:bookmarkStart w:id="11" w:name="_Toc1402"/>
      <w:bookmarkStart w:id="12" w:name="_Toc5716"/>
      <w:bookmarkStart w:id="13" w:name="_Toc21629"/>
      <w:bookmarkStart w:id="14" w:name="_Toc23614"/>
      <w:r>
        <w:rPr>
          <w:rFonts w:hint="eastAsia"/>
          <w:color w:val="0C0C0C"/>
        </w:rPr>
        <w:t>2  主体责任</w:t>
      </w:r>
      <w:bookmarkEnd w:id="8"/>
      <w:bookmarkEnd w:id="9"/>
      <w:bookmarkEnd w:id="10"/>
      <w:bookmarkEnd w:id="11"/>
      <w:bookmarkEnd w:id="12"/>
      <w:bookmarkEnd w:id="13"/>
      <w:bookmarkEnd w:id="14"/>
    </w:p>
    <w:p>
      <w:pPr>
        <w:pStyle w:val="3"/>
        <w:ind w:firstLine="643"/>
        <w:rPr>
          <w:color w:val="0C0C0C"/>
        </w:rPr>
      </w:pPr>
      <w:bookmarkStart w:id="15" w:name="_Toc27399"/>
      <w:bookmarkStart w:id="16" w:name="_Toc25607"/>
      <w:bookmarkStart w:id="17" w:name="_Toc1555"/>
      <w:bookmarkStart w:id="18" w:name="_Toc5554"/>
      <w:bookmarkStart w:id="19" w:name="_Toc28353"/>
      <w:bookmarkStart w:id="20" w:name="_Toc9781"/>
      <w:bookmarkStart w:id="21" w:name="_Toc113216933"/>
      <w:r>
        <w:rPr>
          <w:rFonts w:hint="eastAsia"/>
          <w:color w:val="0C0C0C"/>
        </w:rPr>
        <w:t>2.1 建设单位</w:t>
      </w:r>
      <w:bookmarkEnd w:id="15"/>
      <w:bookmarkEnd w:id="16"/>
      <w:bookmarkEnd w:id="17"/>
      <w:bookmarkEnd w:id="18"/>
      <w:bookmarkEnd w:id="19"/>
      <w:bookmarkEnd w:id="20"/>
      <w:bookmarkEnd w:id="21"/>
    </w:p>
    <w:p>
      <w:pPr>
        <w:ind w:firstLine="640" w:firstLineChars="200"/>
        <w:rPr>
          <w:rFonts w:ascii="仿宋" w:hAnsi="仿宋" w:eastAsia="仿宋"/>
          <w:color w:val="0C0C0C"/>
          <w:sz w:val="32"/>
          <w:szCs w:val="32"/>
        </w:rPr>
      </w:pPr>
      <w:r>
        <w:rPr>
          <w:rFonts w:hint="eastAsia" w:ascii="仿宋" w:hAnsi="仿宋" w:eastAsia="仿宋"/>
          <w:color w:val="0C0C0C"/>
          <w:sz w:val="32"/>
          <w:szCs w:val="32"/>
        </w:rPr>
        <w:t>1.监督管理施工、监理等单位落实预防高处坠落责任和措施。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2.按时足额支付安全文明施工措施费，监督施工单位专款专用。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3.不得明示或者暗示施工单位购买、租赁、使用不符合高处作业安全要求的设备设施、安全防护用品用具，不得盲目压缩合同工期。</w:t>
      </w:r>
    </w:p>
    <w:p>
      <w:pPr>
        <w:pStyle w:val="3"/>
        <w:ind w:firstLine="643"/>
        <w:rPr>
          <w:color w:val="0C0C0C"/>
        </w:rPr>
      </w:pPr>
      <w:bookmarkStart w:id="22" w:name="_Toc9189"/>
      <w:bookmarkStart w:id="23" w:name="_Toc9626"/>
      <w:bookmarkStart w:id="24" w:name="_Toc20051"/>
      <w:bookmarkStart w:id="25" w:name="_Toc32440"/>
      <w:bookmarkStart w:id="26" w:name="_Toc12337"/>
      <w:bookmarkStart w:id="27" w:name="_Toc113216934"/>
      <w:bookmarkStart w:id="28" w:name="_Toc4418"/>
      <w:r>
        <w:rPr>
          <w:rFonts w:hint="eastAsia"/>
          <w:color w:val="0C0C0C"/>
        </w:rPr>
        <w:t>2.2 施工单位</w:t>
      </w:r>
      <w:bookmarkEnd w:id="22"/>
      <w:bookmarkEnd w:id="23"/>
      <w:bookmarkEnd w:id="24"/>
      <w:bookmarkEnd w:id="25"/>
      <w:bookmarkEnd w:id="26"/>
      <w:bookmarkEnd w:id="27"/>
      <w:bookmarkEnd w:id="28"/>
    </w:p>
    <w:p>
      <w:pPr>
        <w:ind w:firstLine="640" w:firstLineChars="200"/>
        <w:rPr>
          <w:rFonts w:ascii="仿宋" w:hAnsi="仿宋" w:eastAsia="仿宋"/>
          <w:color w:val="0C0C0C"/>
          <w:sz w:val="32"/>
          <w:szCs w:val="32"/>
        </w:rPr>
      </w:pPr>
      <w:r>
        <w:rPr>
          <w:rFonts w:hint="eastAsia" w:ascii="仿宋" w:hAnsi="仿宋" w:eastAsia="仿宋"/>
          <w:color w:val="0C0C0C"/>
          <w:sz w:val="32"/>
          <w:szCs w:val="32"/>
        </w:rPr>
        <w:t>1</w:t>
      </w:r>
      <w:r>
        <w:rPr>
          <w:rFonts w:ascii="仿宋" w:hAnsi="仿宋" w:eastAsia="仿宋"/>
          <w:color w:val="0C0C0C"/>
          <w:sz w:val="32"/>
          <w:szCs w:val="32"/>
        </w:rPr>
        <w:t>.</w:t>
      </w:r>
      <w:r>
        <w:rPr>
          <w:rFonts w:hint="eastAsia" w:ascii="仿宋" w:hAnsi="仿宋" w:eastAsia="仿宋"/>
          <w:color w:val="0C0C0C"/>
          <w:sz w:val="32"/>
          <w:szCs w:val="32"/>
        </w:rPr>
        <w:t>制定企业预防高处坠落管理制度、操作规程，编制工程项目高处作业专项方案。</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2.制定高处坠落风险分级管控清单、隐患排查治理清单，强化双重预防体系建设。</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3.加强劳保用品管理，建立实施统一采购管理制度，确保劳保用品安全性能，合理配发并督促作业人员正确使用。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4.组织对高处作业安全防护设施进行检查、验收，验收合格后方可进行作业。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5.组织开展预防高处坠落教育培训，落实班前晨会制度。</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6.企业每月、项目每周、安全员每日、班组每班应至少开展一次预防高处坠落专项检查。加强节假日和恶劣天气前后检查，对发现的问题和隐患即行整改。</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7.编制高处坠落事故应急预案并定期组织演练。</w:t>
      </w:r>
    </w:p>
    <w:p>
      <w:pPr>
        <w:pStyle w:val="3"/>
        <w:ind w:firstLine="643"/>
        <w:rPr>
          <w:color w:val="0C0C0C"/>
        </w:rPr>
      </w:pPr>
      <w:bookmarkStart w:id="29" w:name="_Toc10365"/>
      <w:bookmarkStart w:id="30" w:name="_Toc6203"/>
      <w:bookmarkStart w:id="31" w:name="_Toc6101"/>
      <w:bookmarkStart w:id="32" w:name="_Toc113216935"/>
      <w:bookmarkStart w:id="33" w:name="_Toc12750"/>
      <w:bookmarkStart w:id="34" w:name="_Toc11634"/>
      <w:bookmarkStart w:id="35" w:name="_Toc17061"/>
      <w:r>
        <w:rPr>
          <w:rFonts w:hint="eastAsia"/>
          <w:color w:val="0C0C0C"/>
        </w:rPr>
        <w:t>2.3 监理单位</w:t>
      </w:r>
      <w:bookmarkEnd w:id="29"/>
      <w:bookmarkEnd w:id="30"/>
      <w:bookmarkEnd w:id="31"/>
      <w:bookmarkEnd w:id="32"/>
      <w:bookmarkEnd w:id="33"/>
      <w:bookmarkEnd w:id="34"/>
      <w:bookmarkEnd w:id="35"/>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1.将预防高处坠落工作纳入监理规划，制定预防高处坠落安全监理实施细则。</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2.审核施工单位编制的预防高处坠落专项方案和技术措施，监督检查执行和落实情况。</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3.核查建筑施工特种作业人员资格，检查施工单位在教育培训、技术交底、班前晨会等活动中预防高处坠落内容情况。</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4.检查施工单位安全防护用品购置、检验、配备、发放和使用情况。</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5.参加或组织高处作业安全防护设施的验收、检查。</w:t>
      </w:r>
    </w:p>
    <w:p>
      <w:pPr>
        <w:widowControl/>
        <w:ind w:firstLine="640" w:firstLineChars="200"/>
        <w:rPr>
          <w:rFonts w:ascii="仿宋" w:hAnsi="仿宋" w:eastAsia="仿宋"/>
          <w:color w:val="0C0C0C"/>
          <w:sz w:val="32"/>
          <w:szCs w:val="32"/>
        </w:rPr>
      </w:pPr>
      <w:r>
        <w:rPr>
          <w:rFonts w:hint="eastAsia" w:ascii="仿宋" w:hAnsi="仿宋" w:eastAsia="仿宋"/>
          <w:color w:val="0C0C0C"/>
          <w:sz w:val="32"/>
          <w:szCs w:val="32"/>
        </w:rPr>
        <w:t>6.对发现的事故隐患，签发通知单，按照规定要求施工单位进行整改，及时复核整改情况。情节严重的，应责令并监督施工单位停工整改。</w:t>
      </w:r>
    </w:p>
    <w:p>
      <w:pPr>
        <w:pStyle w:val="2"/>
        <w:keepNext w:val="0"/>
        <w:keepLines w:val="0"/>
        <w:widowControl/>
        <w:spacing w:before="312" w:after="312"/>
        <w:rPr>
          <w:color w:val="0C0C0C"/>
        </w:rPr>
      </w:pPr>
      <w:bookmarkStart w:id="36" w:name="_Toc19523"/>
      <w:bookmarkStart w:id="37" w:name="_Toc113216936"/>
      <w:bookmarkStart w:id="38" w:name="_Toc8278"/>
      <w:bookmarkStart w:id="39" w:name="_Toc14472"/>
      <w:bookmarkStart w:id="40" w:name="_Toc25878"/>
      <w:bookmarkStart w:id="41" w:name="_Toc25980"/>
      <w:bookmarkStart w:id="42" w:name="_Toc9747"/>
      <w:r>
        <w:rPr>
          <w:rFonts w:hint="eastAsia"/>
          <w:color w:val="0C0C0C"/>
        </w:rPr>
        <w:t>3  行为管理</w:t>
      </w:r>
      <w:bookmarkEnd w:id="36"/>
      <w:bookmarkEnd w:id="37"/>
      <w:bookmarkEnd w:id="38"/>
      <w:bookmarkEnd w:id="39"/>
      <w:bookmarkEnd w:id="40"/>
      <w:bookmarkEnd w:id="41"/>
      <w:bookmarkEnd w:id="42"/>
    </w:p>
    <w:p>
      <w:pPr>
        <w:pStyle w:val="3"/>
        <w:ind w:firstLine="643"/>
        <w:rPr>
          <w:color w:val="0C0C0C"/>
        </w:rPr>
      </w:pPr>
      <w:bookmarkStart w:id="43" w:name="_Toc1023"/>
      <w:bookmarkStart w:id="44" w:name="_Toc24709"/>
      <w:bookmarkStart w:id="45" w:name="_Toc113216937"/>
      <w:bookmarkStart w:id="46" w:name="_Toc22757"/>
      <w:bookmarkStart w:id="47" w:name="_Toc24411"/>
      <w:bookmarkStart w:id="48" w:name="_Toc27676"/>
      <w:bookmarkStart w:id="49" w:name="_Toc10034"/>
      <w:r>
        <w:rPr>
          <w:rFonts w:hint="eastAsia"/>
          <w:color w:val="0C0C0C"/>
        </w:rPr>
        <w:t>3.1 技术管理</w:t>
      </w:r>
      <w:bookmarkEnd w:id="43"/>
      <w:bookmarkEnd w:id="44"/>
      <w:bookmarkEnd w:id="45"/>
      <w:bookmarkEnd w:id="46"/>
      <w:bookmarkEnd w:id="47"/>
      <w:bookmarkEnd w:id="48"/>
      <w:bookmarkEnd w:id="49"/>
    </w:p>
    <w:p>
      <w:pPr>
        <w:ind w:firstLine="640" w:firstLineChars="200"/>
        <w:rPr>
          <w:rFonts w:ascii="仿宋" w:hAnsi="仿宋" w:eastAsia="仿宋"/>
          <w:color w:val="0C0C0C"/>
          <w:sz w:val="32"/>
          <w:szCs w:val="32"/>
        </w:rPr>
      </w:pPr>
      <w:r>
        <w:rPr>
          <w:rFonts w:hint="eastAsia" w:ascii="仿宋" w:hAnsi="仿宋" w:eastAsia="仿宋"/>
          <w:color w:val="0C0C0C"/>
          <w:sz w:val="32"/>
          <w:szCs w:val="32"/>
        </w:rPr>
        <w:t>1</w:t>
      </w:r>
      <w:r>
        <w:rPr>
          <w:rFonts w:ascii="仿宋" w:hAnsi="仿宋" w:eastAsia="仿宋"/>
          <w:color w:val="0C0C0C"/>
          <w:sz w:val="32"/>
          <w:szCs w:val="32"/>
        </w:rPr>
        <w:t>.</w:t>
      </w:r>
      <w:r>
        <w:rPr>
          <w:rFonts w:hint="eastAsia" w:ascii="仿宋" w:hAnsi="仿宋" w:eastAsia="仿宋"/>
          <w:color w:val="0C0C0C"/>
          <w:sz w:val="32"/>
          <w:szCs w:val="32"/>
        </w:rPr>
        <w:t>施工单位在编制施工组织设计和危大工程专项施工方案时，应制定预防高处坠落的安全技术措施，施工前应编制预防高处坠落安全专项施工方案。</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2.严格按专项施工方案组织施工，认真落实安全技术措施。高处作业前，应进行安全技术交底。</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w:t>
      </w:r>
      <w:bookmarkStart w:id="50" w:name="_Hlk112425737"/>
      <w:r>
        <w:rPr>
          <w:rFonts w:hint="eastAsia" w:ascii="仿宋" w:hAnsi="仿宋" w:eastAsia="仿宋"/>
          <w:color w:val="0C0C0C"/>
          <w:sz w:val="32"/>
          <w:szCs w:val="32"/>
        </w:rPr>
        <w:t>安全防护设施</w:t>
      </w:r>
      <w:bookmarkEnd w:id="50"/>
      <w:r>
        <w:rPr>
          <w:rFonts w:hint="eastAsia" w:ascii="仿宋" w:hAnsi="仿宋" w:eastAsia="仿宋"/>
          <w:color w:val="0C0C0C"/>
          <w:sz w:val="32"/>
          <w:szCs w:val="32"/>
        </w:rPr>
        <w:t>安装后经验收合格方可使用，作业前应进行检查、维护，合格后方可作业。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实行总承包的，由总承包单位牵头组织验收、定期检查、专项检查，安装搭设、使用、监理等单位应参加。</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必要时，应委托第三方进行检测检验。抽样时，部件、器材、用品等提供单位、监理单位应见证送检。</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4.加强日常维护保养管理，安全防护设施验收合格后，应设验收合格牌，标明搭设、验收和维护责任人，按照“谁安装，谁维护”的原则，实施挂牌管理。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w:t>
      </w:r>
      <w:r>
        <w:rPr>
          <w:rFonts w:ascii="仿宋" w:hAnsi="仿宋" w:eastAsia="仿宋"/>
          <w:color w:val="0C0C0C"/>
          <w:sz w:val="32"/>
          <w:szCs w:val="32"/>
        </w:rPr>
        <w:t>.</w:t>
      </w:r>
      <w:r>
        <w:rPr>
          <w:rFonts w:hint="eastAsia" w:ascii="仿宋" w:hAnsi="仿宋" w:eastAsia="仿宋"/>
          <w:color w:val="0C0C0C"/>
          <w:sz w:val="32"/>
          <w:szCs w:val="32"/>
        </w:rPr>
        <w:t>安装、维护和拆除安全防护设施时，应提前设置安全带系挂点，供作业人员系挂。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w:t>
      </w:r>
      <w:r>
        <w:rPr>
          <w:rFonts w:ascii="仿宋" w:hAnsi="仿宋" w:eastAsia="仿宋"/>
          <w:color w:val="0C0C0C"/>
          <w:sz w:val="32"/>
          <w:szCs w:val="32"/>
        </w:rPr>
        <w:t>.</w:t>
      </w:r>
      <w:r>
        <w:rPr>
          <w:rFonts w:hint="eastAsia" w:ascii="仿宋" w:hAnsi="仿宋" w:eastAsia="仿宋"/>
          <w:color w:val="0C0C0C"/>
          <w:sz w:val="32"/>
          <w:szCs w:val="32"/>
        </w:rPr>
        <w:t>拆除专业安全防护设施时，经审批后方可进行。属于临时拆除的，拆除后应设置警示标志和专人监护，采取相应的替代措施；作业完成后应及时将原防护设施复位，重新组织验收合格方可使用。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7.临边、洞口等部位应设置安全警示标志，夜间应设红灯警示。</w:t>
      </w:r>
    </w:p>
    <w:p>
      <w:pPr>
        <w:pStyle w:val="3"/>
        <w:ind w:firstLine="643"/>
        <w:rPr>
          <w:color w:val="0C0C0C"/>
        </w:rPr>
      </w:pPr>
      <w:bookmarkStart w:id="51" w:name="_Toc16400"/>
      <w:bookmarkStart w:id="52" w:name="_Toc113216938"/>
      <w:bookmarkStart w:id="53" w:name="_Toc18541"/>
      <w:bookmarkStart w:id="54" w:name="_Toc32155"/>
      <w:bookmarkStart w:id="55" w:name="_Toc13952"/>
      <w:bookmarkStart w:id="56" w:name="_Toc6032"/>
      <w:bookmarkStart w:id="57" w:name="_Toc4866"/>
      <w:r>
        <w:rPr>
          <w:rFonts w:hint="eastAsia"/>
          <w:color w:val="0C0C0C"/>
        </w:rPr>
        <w:t>3.2 人员管理</w:t>
      </w:r>
      <w:bookmarkEnd w:id="51"/>
      <w:bookmarkEnd w:id="52"/>
      <w:bookmarkEnd w:id="53"/>
      <w:bookmarkEnd w:id="54"/>
      <w:bookmarkEnd w:id="55"/>
      <w:bookmarkEnd w:id="56"/>
      <w:bookmarkEnd w:id="57"/>
    </w:p>
    <w:p>
      <w:pPr>
        <w:ind w:firstLine="640" w:firstLineChars="200"/>
        <w:rPr>
          <w:rFonts w:ascii="仿宋" w:hAnsi="仿宋" w:eastAsia="仿宋"/>
          <w:color w:val="0C0C0C"/>
          <w:sz w:val="32"/>
          <w:szCs w:val="32"/>
        </w:rPr>
      </w:pPr>
      <w:r>
        <w:rPr>
          <w:rFonts w:hint="eastAsia" w:ascii="仿宋" w:hAnsi="仿宋" w:eastAsia="仿宋"/>
          <w:color w:val="0C0C0C"/>
          <w:sz w:val="32"/>
          <w:szCs w:val="32"/>
        </w:rPr>
        <w:t>1.特种作业人员必须持有效证件上岗作业。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2.应组织高处作业人员定期体检，患有高血压、心脏病、癫痫病等高处作业禁忌人员不得从事高处作业。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3.当作业人员出现身体不适、疲劳过度或精神异常等情况时，不得从事高处作业，已上岗的应及时撤离。</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4.高处作业时，应按要求正确穿戴紧口工作服、安全帽、安全带和防滑鞋。</w:t>
      </w:r>
    </w:p>
    <w:p>
      <w:pPr>
        <w:pStyle w:val="3"/>
        <w:ind w:firstLine="643"/>
        <w:rPr>
          <w:color w:val="0C0C0C"/>
        </w:rPr>
      </w:pPr>
      <w:bookmarkStart w:id="58" w:name="_Toc2701"/>
      <w:bookmarkStart w:id="59" w:name="_Toc113216939"/>
      <w:bookmarkStart w:id="60" w:name="_Toc8754"/>
      <w:bookmarkStart w:id="61" w:name="_Toc17386"/>
      <w:bookmarkStart w:id="62" w:name="_Toc1475"/>
      <w:bookmarkStart w:id="63" w:name="_Toc31451"/>
      <w:bookmarkStart w:id="64" w:name="_Toc5504"/>
      <w:r>
        <w:rPr>
          <w:rFonts w:hint="eastAsia"/>
          <w:color w:val="0C0C0C"/>
        </w:rPr>
        <w:t>3.3 教育培训</w:t>
      </w:r>
      <w:bookmarkEnd w:id="58"/>
      <w:bookmarkEnd w:id="59"/>
      <w:bookmarkEnd w:id="60"/>
      <w:bookmarkEnd w:id="61"/>
      <w:bookmarkEnd w:id="62"/>
      <w:bookmarkEnd w:id="63"/>
      <w:bookmarkEnd w:id="64"/>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1.将高处作业安全教育纳入三级安全教育必备内容，未经安全教育培训合格的，不得进入施工现场作业。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2.班前晨会时，检查作业人员身体健康状况，告知作业人员当班作业活动存在的高处坠落事故风险点和注意事项、防范措施。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3.定期开展事故案例警示和安全体验教育，提高作业人员防范意识。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4.建立安全教育培训档案，纳入实名制管理，实行一人一档。</w:t>
      </w:r>
    </w:p>
    <w:p>
      <w:pPr>
        <w:pStyle w:val="3"/>
        <w:ind w:firstLine="643"/>
        <w:rPr>
          <w:color w:val="0C0C0C"/>
        </w:rPr>
      </w:pPr>
      <w:bookmarkStart w:id="65" w:name="_Toc25754"/>
      <w:bookmarkStart w:id="66" w:name="_Toc17137"/>
      <w:bookmarkStart w:id="67" w:name="_Toc32611"/>
      <w:bookmarkStart w:id="68" w:name="_Toc27237"/>
      <w:bookmarkStart w:id="69" w:name="_Toc17639"/>
      <w:bookmarkStart w:id="70" w:name="_Toc113216940"/>
      <w:bookmarkStart w:id="71" w:name="_Toc31846"/>
      <w:r>
        <w:rPr>
          <w:rFonts w:hint="eastAsia"/>
          <w:color w:val="0C0C0C"/>
        </w:rPr>
        <w:t>3.4 防护用品管理</w:t>
      </w:r>
      <w:bookmarkEnd w:id="65"/>
      <w:bookmarkEnd w:id="66"/>
      <w:bookmarkEnd w:id="67"/>
      <w:bookmarkEnd w:id="68"/>
      <w:bookmarkEnd w:id="69"/>
      <w:bookmarkEnd w:id="70"/>
      <w:bookmarkEnd w:id="71"/>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1.施工总承包单位应将专业分包和劳务分包单位的安全帽、安全带、安全带母索等安全防护用品纳入统一采购、使用、管理。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2.应建立安全防护用品进场验收、见证送检制度。</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3.安全防护用品必须由施工单位统一发放。</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4.严禁从业人员购置或佩戴使用不合格的安全防护用品，严禁私自改装、更换、拆除安全防护用品原有部件。</w:t>
      </w:r>
    </w:p>
    <w:p>
      <w:pPr>
        <w:pStyle w:val="2"/>
        <w:spacing w:before="312" w:after="312"/>
        <w:rPr>
          <w:color w:val="0C0C0C"/>
        </w:rPr>
      </w:pPr>
      <w:bookmarkStart w:id="72" w:name="_Toc30587"/>
      <w:bookmarkStart w:id="73" w:name="_Toc18365"/>
      <w:bookmarkStart w:id="74" w:name="_Toc113216941"/>
      <w:bookmarkStart w:id="75" w:name="_Toc26785"/>
      <w:bookmarkStart w:id="76" w:name="_Toc16967"/>
      <w:bookmarkStart w:id="77" w:name="_Toc7414"/>
      <w:bookmarkStart w:id="78" w:name="_Toc24217"/>
      <w:r>
        <w:rPr>
          <w:rFonts w:hint="eastAsia"/>
          <w:color w:val="0C0C0C"/>
        </w:rPr>
        <w:t>4  个体防护</w:t>
      </w:r>
      <w:bookmarkEnd w:id="72"/>
      <w:bookmarkEnd w:id="73"/>
      <w:bookmarkEnd w:id="74"/>
      <w:bookmarkEnd w:id="75"/>
      <w:bookmarkEnd w:id="76"/>
      <w:bookmarkEnd w:id="77"/>
      <w:bookmarkEnd w:id="78"/>
    </w:p>
    <w:p>
      <w:pPr>
        <w:pStyle w:val="3"/>
        <w:ind w:firstLine="643"/>
        <w:rPr>
          <w:color w:val="0C0C0C"/>
        </w:rPr>
      </w:pPr>
      <w:bookmarkStart w:id="79" w:name="_Toc1355"/>
      <w:bookmarkStart w:id="80" w:name="_Toc23107"/>
      <w:bookmarkStart w:id="81" w:name="_Toc3245"/>
      <w:bookmarkStart w:id="82" w:name="_Toc113216942"/>
      <w:bookmarkStart w:id="83" w:name="_Toc31177"/>
      <w:bookmarkStart w:id="84" w:name="_Toc16836"/>
      <w:bookmarkStart w:id="85" w:name="_Toc15633"/>
      <w:r>
        <w:rPr>
          <w:rFonts w:hint="eastAsia"/>
          <w:color w:val="0C0C0C"/>
        </w:rPr>
        <w:t>4.1 安全帽</w:t>
      </w:r>
      <w:bookmarkEnd w:id="79"/>
      <w:bookmarkEnd w:id="80"/>
      <w:bookmarkEnd w:id="81"/>
      <w:bookmarkEnd w:id="82"/>
      <w:bookmarkEnd w:id="83"/>
      <w:bookmarkEnd w:id="84"/>
      <w:bookmarkEnd w:id="85"/>
    </w:p>
    <w:p>
      <w:pPr>
        <w:ind w:firstLine="640" w:firstLineChars="200"/>
        <w:rPr>
          <w:rFonts w:ascii="仿宋" w:hAnsi="仿宋" w:eastAsia="仿宋"/>
          <w:color w:val="0C0C0C"/>
          <w:sz w:val="32"/>
          <w:szCs w:val="32"/>
        </w:rPr>
      </w:pPr>
      <w:r>
        <w:rPr>
          <w:rFonts w:hint="eastAsia" w:ascii="仿宋" w:hAnsi="仿宋" w:eastAsia="仿宋"/>
          <w:color w:val="0C0C0C"/>
          <w:sz w:val="32"/>
          <w:szCs w:val="32"/>
        </w:rPr>
        <w:t>进入施工现场必须正确佩戴安全帽，安全帽的佩戴应符合以下规定：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w:t>
      </w:r>
      <w:r>
        <w:rPr>
          <w:rFonts w:hint="eastAsia" w:ascii="仿宋" w:hAnsi="仿宋" w:eastAsia="仿宋"/>
          <w:color w:val="0C0C0C"/>
          <w:sz w:val="32"/>
          <w:szCs w:val="32"/>
          <w:lang w:val="en-US" w:eastAsia="zh-CN"/>
        </w:rPr>
        <w:t>产品使用说明书</w:t>
      </w:r>
      <w:r>
        <w:rPr>
          <w:rFonts w:hint="eastAsia" w:ascii="仿宋" w:hAnsi="仿宋" w:eastAsia="仿宋"/>
          <w:color w:val="0C0C0C"/>
          <w:sz w:val="32"/>
          <w:szCs w:val="32"/>
        </w:rPr>
        <w:t>、产品检验合格证和产品标识齐全；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（2）佩戴前应按自己的头型将内衬调整到合适大小；</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（3）下颌带必须扣在颌下，扣紧系牢，松紧要适度；</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（4）不得歪戴，不得把帽沿戴在脑后方。</w:t>
      </w:r>
    </w:p>
    <w:p>
      <w:pPr>
        <w:pStyle w:val="3"/>
        <w:ind w:firstLine="643"/>
        <w:rPr>
          <w:color w:val="0C0C0C"/>
        </w:rPr>
      </w:pPr>
      <w:bookmarkStart w:id="86" w:name="_Toc5076"/>
      <w:bookmarkStart w:id="87" w:name="_Toc113216943"/>
      <w:bookmarkStart w:id="88" w:name="_Toc17436"/>
      <w:bookmarkStart w:id="89" w:name="_Toc24628"/>
      <w:bookmarkStart w:id="90" w:name="_Toc29878"/>
      <w:bookmarkStart w:id="91" w:name="_Toc6412"/>
      <w:bookmarkStart w:id="92" w:name="_Toc9235"/>
      <w:r>
        <w:rPr>
          <w:rFonts w:hint="eastAsia"/>
          <w:color w:val="0C0C0C"/>
        </w:rPr>
        <w:t>4.2 安全带</w:t>
      </w:r>
      <w:bookmarkEnd w:id="86"/>
      <w:bookmarkEnd w:id="87"/>
      <w:bookmarkEnd w:id="88"/>
      <w:bookmarkEnd w:id="89"/>
      <w:bookmarkEnd w:id="90"/>
      <w:bookmarkEnd w:id="91"/>
      <w:bookmarkEnd w:id="92"/>
    </w:p>
    <w:p>
      <w:pPr>
        <w:ind w:firstLine="640" w:firstLineChars="200"/>
        <w:rPr>
          <w:rFonts w:ascii="仿宋" w:hAnsi="仿宋" w:eastAsia="仿宋"/>
          <w:color w:val="0C0C0C"/>
          <w:sz w:val="32"/>
          <w:szCs w:val="32"/>
        </w:rPr>
      </w:pPr>
      <w:r>
        <w:rPr>
          <w:rFonts w:hint="eastAsia" w:ascii="仿宋" w:hAnsi="仿宋" w:eastAsia="仿宋"/>
          <w:color w:val="0C0C0C"/>
          <w:sz w:val="32"/>
          <w:szCs w:val="32"/>
        </w:rPr>
        <w:t>高处作业人员必须按规定使用安全带，安全带的使用应符合以下规定：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w:t>
      </w:r>
      <w:r>
        <w:rPr>
          <w:rFonts w:hint="eastAsia" w:ascii="仿宋" w:hAnsi="仿宋" w:eastAsia="仿宋"/>
          <w:color w:val="0C0C0C"/>
          <w:sz w:val="32"/>
          <w:szCs w:val="32"/>
          <w:lang w:val="en-US" w:eastAsia="zh-CN"/>
        </w:rPr>
        <w:t>产品使用说明书</w:t>
      </w:r>
      <w:r>
        <w:rPr>
          <w:rFonts w:hint="eastAsia" w:ascii="仿宋" w:hAnsi="仿宋" w:eastAsia="仿宋"/>
          <w:color w:val="0C0C0C"/>
          <w:sz w:val="32"/>
          <w:szCs w:val="32"/>
        </w:rPr>
        <w:t>、产品检验合格证和产品标识齐全；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（2）类型应与作业人员岗位工种和作业环境相匹配；</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（3）应按规定定期检验，使用前应进行检查，不合格的不得使用，超过使用期的不得使用；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（4）应扣牢在牢固的系挂点上，高挂低用；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（5）缺少或不易设置安全带系挂点的场所，应设置安全绳、生命绳等安全带母索；</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（6）安全带的安全绳不得打结使用、不得设挂钩，不得用作悬吊绳，不得与悬吊绳共用连接器。</w:t>
      </w:r>
    </w:p>
    <w:p>
      <w:pPr>
        <w:pStyle w:val="3"/>
        <w:ind w:firstLine="643"/>
        <w:rPr>
          <w:rFonts w:ascii="仿宋" w:hAnsi="仿宋"/>
          <w:color w:val="0C0C0C"/>
        </w:rPr>
      </w:pPr>
      <w:bookmarkStart w:id="93" w:name="_Toc32041"/>
      <w:bookmarkStart w:id="94" w:name="_Toc19627"/>
      <w:bookmarkStart w:id="95" w:name="_Toc481"/>
      <w:bookmarkStart w:id="96" w:name="_Toc113216944"/>
      <w:bookmarkStart w:id="97" w:name="_Toc19238"/>
      <w:bookmarkStart w:id="98" w:name="_Toc31144"/>
      <w:r>
        <w:rPr>
          <w:color w:val="0C0C0C"/>
        </w:rPr>
        <w:t>4.</w:t>
      </w:r>
      <w:r>
        <w:rPr>
          <w:rFonts w:hint="eastAsia"/>
          <w:color w:val="0C0C0C"/>
        </w:rPr>
        <w:t xml:space="preserve">3 </w:t>
      </w:r>
      <w:r>
        <w:rPr>
          <w:color w:val="0C0C0C"/>
        </w:rPr>
        <w:t>防滑鞋</w:t>
      </w:r>
      <w:bookmarkEnd w:id="93"/>
      <w:bookmarkEnd w:id="94"/>
      <w:bookmarkEnd w:id="95"/>
      <w:bookmarkEnd w:id="96"/>
      <w:bookmarkEnd w:id="97"/>
      <w:bookmarkEnd w:id="98"/>
    </w:p>
    <w:p>
      <w:pPr>
        <w:ind w:firstLine="640" w:firstLineChars="200"/>
        <w:rPr>
          <w:rFonts w:ascii="仿宋" w:hAnsi="仿宋" w:eastAsia="仿宋"/>
          <w:color w:val="0C0C0C"/>
          <w:sz w:val="32"/>
          <w:szCs w:val="32"/>
        </w:rPr>
      </w:pPr>
      <w:r>
        <w:rPr>
          <w:rFonts w:hint="eastAsia" w:ascii="仿宋" w:hAnsi="仿宋" w:eastAsia="仿宋"/>
          <w:color w:val="0C0C0C"/>
          <w:sz w:val="32"/>
          <w:szCs w:val="32"/>
        </w:rPr>
        <w:t>搭设、拆除脚手架、攀爬塔机等登高作业时，应按规定配穿防滑鞋、防护手套。</w:t>
      </w:r>
    </w:p>
    <w:p>
      <w:pPr>
        <w:pStyle w:val="2"/>
        <w:spacing w:before="312" w:after="312"/>
        <w:rPr>
          <w:color w:val="0C0C0C"/>
        </w:rPr>
      </w:pPr>
      <w:bookmarkStart w:id="99" w:name="_Toc17344"/>
      <w:bookmarkStart w:id="100" w:name="_Toc27340"/>
      <w:bookmarkStart w:id="101" w:name="_Toc113216945"/>
      <w:bookmarkStart w:id="102" w:name="_Toc1712"/>
      <w:bookmarkStart w:id="103" w:name="_Toc26665"/>
      <w:bookmarkStart w:id="104" w:name="_Toc14359"/>
      <w:bookmarkStart w:id="105" w:name="_Toc11490"/>
      <w:r>
        <w:rPr>
          <w:rFonts w:hint="eastAsia"/>
          <w:color w:val="0C0C0C"/>
        </w:rPr>
        <w:t>5  防护设施</w:t>
      </w:r>
      <w:bookmarkEnd w:id="99"/>
      <w:bookmarkEnd w:id="100"/>
      <w:bookmarkEnd w:id="101"/>
      <w:bookmarkEnd w:id="102"/>
      <w:bookmarkEnd w:id="103"/>
      <w:bookmarkEnd w:id="104"/>
      <w:bookmarkEnd w:id="105"/>
    </w:p>
    <w:p>
      <w:pPr>
        <w:pStyle w:val="3"/>
        <w:ind w:firstLine="643"/>
        <w:rPr>
          <w:color w:val="0C0C0C"/>
        </w:rPr>
      </w:pPr>
      <w:bookmarkStart w:id="106" w:name="_Toc257"/>
      <w:bookmarkStart w:id="107" w:name="_Toc26112"/>
      <w:bookmarkStart w:id="108" w:name="_Toc28338"/>
      <w:bookmarkStart w:id="109" w:name="_Toc18856"/>
      <w:bookmarkStart w:id="110" w:name="_Toc19686"/>
      <w:bookmarkStart w:id="111" w:name="_Toc31925"/>
      <w:bookmarkStart w:id="112" w:name="_Toc113216946"/>
      <w:r>
        <w:rPr>
          <w:rFonts w:hint="eastAsia"/>
          <w:color w:val="0C0C0C"/>
        </w:rPr>
        <w:t>5.1 防护栏杆</w:t>
      </w:r>
      <w:bookmarkEnd w:id="106"/>
      <w:bookmarkEnd w:id="107"/>
      <w:bookmarkEnd w:id="108"/>
      <w:bookmarkEnd w:id="109"/>
      <w:bookmarkEnd w:id="110"/>
      <w:bookmarkEnd w:id="111"/>
      <w:bookmarkEnd w:id="112"/>
    </w:p>
    <w:p>
      <w:pPr>
        <w:ind w:firstLine="640" w:firstLineChars="200"/>
        <w:rPr>
          <w:rFonts w:ascii="仿宋" w:hAnsi="仿宋" w:eastAsia="仿宋"/>
          <w:color w:val="0C0C0C"/>
          <w:sz w:val="32"/>
          <w:szCs w:val="32"/>
        </w:rPr>
      </w:pPr>
      <w:r>
        <w:rPr>
          <w:rFonts w:hint="eastAsia" w:ascii="仿宋" w:hAnsi="仿宋" w:eastAsia="仿宋"/>
          <w:color w:val="0C0C0C"/>
          <w:sz w:val="32"/>
          <w:szCs w:val="32"/>
        </w:rPr>
        <w:t>1.防护栏杆应由横杆、立杆和挡脚板等组成，并应符合下列规定：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（1）上杆离地高度应为1.2m，下杆应设置在上杆和挡脚板中间;</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（2）当上杆离地高度大于1.2m时，应增设横杆，横杆间距不应大于6</w:t>
      </w:r>
      <w:r>
        <w:rPr>
          <w:rFonts w:hint="eastAsia" w:ascii="仿宋" w:hAnsi="仿宋" w:eastAsia="仿宋"/>
          <w:color w:val="0C0C0C"/>
          <w:sz w:val="32"/>
          <w:szCs w:val="32"/>
          <w:lang w:val="en-US" w:eastAsia="zh-CN"/>
        </w:rPr>
        <w:t>00</w:t>
      </w:r>
      <w:r>
        <w:rPr>
          <w:rFonts w:hint="eastAsia" w:ascii="仿宋" w:hAnsi="仿宋" w:eastAsia="仿宋"/>
          <w:color w:val="0C0C0C"/>
          <w:sz w:val="32"/>
          <w:szCs w:val="32"/>
        </w:rPr>
        <w:t>mm；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w:t>
      </w:r>
      <w:r>
        <w:rPr>
          <w:rFonts w:ascii="仿宋" w:hAnsi="仿宋" w:eastAsia="仿宋"/>
          <w:color w:val="0C0C0C"/>
          <w:sz w:val="32"/>
          <w:szCs w:val="32"/>
        </w:rPr>
        <w:t>3</w:t>
      </w:r>
      <w:r>
        <w:rPr>
          <w:rFonts w:hint="eastAsia" w:ascii="仿宋" w:hAnsi="仿宋" w:eastAsia="仿宋"/>
          <w:color w:val="0C0C0C"/>
          <w:sz w:val="32"/>
          <w:szCs w:val="32"/>
        </w:rPr>
        <w:t>）立杆间距不应大于2m；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（4）栏杆下部应设挡脚板，挡脚板应为硬质材料，高度应不小于180mm；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（5）立杆和横杆的设置、固定及连接应牢固可靠,确保横杆和立杆任何部位处,均能承受任何方向1kN的外力作用。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2.防护栏板应按定型化、工具化、标准化要求制作，栏板主要受力构件均能承受任何方向1kN的外力作用。</w:t>
      </w:r>
    </w:p>
    <w:p>
      <w:pPr>
        <w:pStyle w:val="3"/>
        <w:ind w:firstLine="643"/>
        <w:rPr>
          <w:color w:val="0C0C0C"/>
        </w:rPr>
      </w:pPr>
      <w:bookmarkStart w:id="113" w:name="_Toc13402"/>
      <w:bookmarkStart w:id="114" w:name="_Toc113216947"/>
      <w:bookmarkStart w:id="115" w:name="_Toc20552"/>
      <w:bookmarkStart w:id="116" w:name="_Toc4711"/>
      <w:bookmarkStart w:id="117" w:name="_Toc15399"/>
      <w:bookmarkStart w:id="118" w:name="_Toc31061"/>
      <w:bookmarkStart w:id="119" w:name="_Toc31736"/>
      <w:r>
        <w:rPr>
          <w:rFonts w:hint="eastAsia"/>
          <w:color w:val="0C0C0C"/>
        </w:rPr>
        <w:t>5.2 防护盖板</w:t>
      </w:r>
      <w:bookmarkEnd w:id="113"/>
      <w:bookmarkEnd w:id="114"/>
      <w:bookmarkEnd w:id="115"/>
      <w:bookmarkEnd w:id="116"/>
      <w:bookmarkEnd w:id="117"/>
      <w:bookmarkEnd w:id="118"/>
      <w:bookmarkEnd w:id="119"/>
    </w:p>
    <w:p>
      <w:pPr>
        <w:ind w:firstLine="640" w:firstLineChars="200"/>
        <w:rPr>
          <w:rFonts w:ascii="仿宋" w:hAnsi="仿宋" w:eastAsia="仿宋"/>
          <w:color w:val="0C0C0C"/>
          <w:sz w:val="32"/>
          <w:szCs w:val="32"/>
        </w:rPr>
      </w:pPr>
      <w:r>
        <w:rPr>
          <w:rFonts w:hint="eastAsia" w:ascii="仿宋" w:hAnsi="仿宋" w:eastAsia="仿宋"/>
          <w:color w:val="0C0C0C"/>
          <w:sz w:val="32"/>
          <w:szCs w:val="32"/>
        </w:rPr>
        <w:t>非竖向洞口应采用盖板进行防护，盖板宜采用工具化盖件。盖板应能承受不小于lkN的集中荷载和不小于2kN/m</w:t>
      </w:r>
      <w:r>
        <w:rPr>
          <w:rFonts w:hint="eastAsia" w:ascii="仿宋" w:hAnsi="仿宋" w:eastAsia="仿宋"/>
          <w:color w:val="0C0C0C"/>
          <w:sz w:val="32"/>
          <w:szCs w:val="32"/>
          <w:vertAlign w:val="superscript"/>
        </w:rPr>
        <w:t>2</w:t>
      </w:r>
      <w:r>
        <w:rPr>
          <w:rFonts w:hint="eastAsia" w:ascii="仿宋" w:hAnsi="仿宋" w:eastAsia="仿宋"/>
          <w:color w:val="0C0C0C"/>
          <w:sz w:val="32"/>
          <w:szCs w:val="32"/>
        </w:rPr>
        <w:t>的均布荷载，有特殊要求的盖板应另行设计。</w:t>
      </w:r>
    </w:p>
    <w:p>
      <w:pPr>
        <w:pStyle w:val="3"/>
        <w:ind w:firstLine="643"/>
        <w:rPr>
          <w:color w:val="0C0C0C"/>
        </w:rPr>
      </w:pPr>
      <w:bookmarkStart w:id="120" w:name="_Toc10958"/>
      <w:bookmarkStart w:id="121" w:name="_Toc113216948"/>
      <w:bookmarkStart w:id="122" w:name="_Toc18076"/>
      <w:bookmarkStart w:id="123" w:name="_Toc6026"/>
      <w:bookmarkStart w:id="124" w:name="_Toc25764"/>
      <w:bookmarkStart w:id="125" w:name="_Toc30748"/>
      <w:bookmarkStart w:id="126" w:name="_Toc25003"/>
      <w:r>
        <w:rPr>
          <w:color w:val="0C0C0C"/>
        </w:rPr>
        <w:t>5</w:t>
      </w:r>
      <w:r>
        <w:rPr>
          <w:rFonts w:hint="eastAsia"/>
          <w:color w:val="0C0C0C"/>
        </w:rPr>
        <w:t>.3 安全平网</w:t>
      </w:r>
      <w:bookmarkEnd w:id="120"/>
      <w:bookmarkEnd w:id="121"/>
      <w:bookmarkEnd w:id="122"/>
      <w:bookmarkEnd w:id="123"/>
      <w:bookmarkEnd w:id="124"/>
      <w:bookmarkEnd w:id="125"/>
      <w:bookmarkEnd w:id="126"/>
    </w:p>
    <w:p>
      <w:pPr>
        <w:ind w:firstLine="640" w:firstLineChars="200"/>
        <w:rPr>
          <w:rFonts w:ascii="仿宋" w:hAnsi="仿宋" w:eastAsia="仿宋"/>
          <w:color w:val="0C0C0C"/>
          <w:sz w:val="32"/>
          <w:szCs w:val="32"/>
        </w:rPr>
      </w:pPr>
      <w:r>
        <w:rPr>
          <w:rFonts w:hint="eastAsia" w:ascii="仿宋" w:hAnsi="仿宋" w:eastAsia="仿宋"/>
          <w:color w:val="0C0C0C"/>
          <w:sz w:val="32"/>
          <w:szCs w:val="32"/>
        </w:rPr>
        <w:t>高处作业点的下方必须按规定设置安全平网，安全平网的设置应符合下列规定：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（1）材质、规格、物理性能、耐火性、阻燃性应满足现行标准规定；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（2）挂设安全平网时，应绑扎牢固、网间严密，受力主绳与支撑架应拉结牢固；</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（3）支撑架应具有足够的强度和稳定性；</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（4）安全平网每个系结点上的边绳应与支撑架靠紧，边绳的断裂张力不得小于7kN，系绳沿网边应均匀分布，间距不得大于750mm;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（5）安装完毕应进行检查、验收，使用期间应定期检修维护;</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（6）安装、拆除作业时，应采取预防坠落安全措施;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（7）不得用密目式安全立网代替安全平网使用。</w:t>
      </w:r>
    </w:p>
    <w:p>
      <w:pPr>
        <w:keepNext/>
        <w:keepLines/>
        <w:ind w:firstLine="643" w:firstLineChars="200"/>
        <w:outlineLvl w:val="2"/>
        <w:rPr>
          <w:rFonts w:eastAsia="仿宋"/>
          <w:b/>
          <w:bCs/>
          <w:color w:val="0C0C0C"/>
          <w:sz w:val="32"/>
          <w:szCs w:val="32"/>
        </w:rPr>
      </w:pPr>
      <w:bookmarkStart w:id="127" w:name="_Toc3234"/>
      <w:bookmarkStart w:id="128" w:name="_Toc30104"/>
      <w:bookmarkStart w:id="129" w:name="_Toc14276"/>
      <w:bookmarkStart w:id="130" w:name="_Toc7463"/>
      <w:bookmarkStart w:id="131" w:name="_Toc24646"/>
      <w:bookmarkStart w:id="132" w:name="_Toc113216949"/>
      <w:bookmarkStart w:id="133" w:name="_Toc13519"/>
      <w:r>
        <w:rPr>
          <w:rFonts w:eastAsia="仿宋"/>
          <w:b/>
          <w:bCs/>
          <w:color w:val="0C0C0C"/>
          <w:sz w:val="32"/>
          <w:szCs w:val="32"/>
        </w:rPr>
        <w:t>5</w:t>
      </w:r>
      <w:r>
        <w:rPr>
          <w:rFonts w:hint="eastAsia" w:eastAsia="仿宋"/>
          <w:b/>
          <w:bCs/>
          <w:color w:val="0C0C0C"/>
          <w:sz w:val="32"/>
          <w:szCs w:val="32"/>
        </w:rPr>
        <w:t>.4 密目式安全网</w:t>
      </w:r>
      <w:bookmarkEnd w:id="127"/>
      <w:bookmarkEnd w:id="128"/>
      <w:bookmarkEnd w:id="129"/>
      <w:bookmarkEnd w:id="130"/>
      <w:bookmarkEnd w:id="131"/>
      <w:bookmarkEnd w:id="132"/>
      <w:bookmarkEnd w:id="133"/>
    </w:p>
    <w:p>
      <w:pPr>
        <w:ind w:firstLine="640" w:firstLineChars="200"/>
        <w:rPr>
          <w:rFonts w:ascii="仿宋" w:hAnsi="仿宋" w:eastAsia="仿宋"/>
          <w:color w:val="0C0C0C"/>
          <w:sz w:val="32"/>
          <w:szCs w:val="32"/>
        </w:rPr>
      </w:pPr>
      <w:r>
        <w:rPr>
          <w:rFonts w:hint="eastAsia" w:ascii="仿宋" w:hAnsi="仿宋" w:eastAsia="仿宋"/>
          <w:color w:val="0C0C0C"/>
          <w:sz w:val="32"/>
          <w:szCs w:val="32"/>
        </w:rPr>
        <w:t>临边防护栏杆及脚手架临空侧设置的密目式安全网应符合下列规定：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（1）材质、规格、物理性能、耐火性、阻燃性应满足现行标准规定；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（2）网目密度应为</w:t>
      </w:r>
      <w:r>
        <w:rPr>
          <w:rFonts w:hint="eastAsia" w:ascii="仿宋" w:hAnsi="仿宋" w:eastAsia="仿宋"/>
          <w:color w:val="0C0C0C"/>
          <w:sz w:val="32"/>
          <w:szCs w:val="32"/>
          <w:lang w:val="en-US" w:eastAsia="zh-CN"/>
        </w:rPr>
        <w:t>10</w:t>
      </w:r>
      <w:r>
        <w:rPr>
          <w:rFonts w:hint="eastAsia" w:ascii="仿宋" w:hAnsi="仿宋" w:eastAsia="仿宋"/>
          <w:color w:val="0C0C0C"/>
          <w:sz w:val="32"/>
          <w:szCs w:val="32"/>
        </w:rPr>
        <w:t>cm×</w:t>
      </w:r>
      <w:r>
        <w:rPr>
          <w:rFonts w:hint="eastAsia" w:ascii="仿宋" w:hAnsi="仿宋" w:eastAsia="仿宋"/>
          <w:color w:val="0C0C0C"/>
          <w:sz w:val="32"/>
          <w:szCs w:val="32"/>
          <w:lang w:val="en-US" w:eastAsia="zh-CN"/>
        </w:rPr>
        <w:t>10</w:t>
      </w:r>
      <w:r>
        <w:rPr>
          <w:rFonts w:hint="eastAsia" w:ascii="仿宋" w:hAnsi="仿宋" w:eastAsia="仿宋"/>
          <w:color w:val="0C0C0C"/>
          <w:sz w:val="32"/>
          <w:szCs w:val="32"/>
        </w:rPr>
        <w:t>cm面积上大于或等于2000目；</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（3）使用前应检查产品分类标记、产品合格证、网目数及网体重量，确认合格方可使用；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（4）搭设时，每个开眼环扣应穿入系绳，系绳应绑扎在支撑架上，间距不得大于450mm，相邻网间应紧密结合或重叠。</w:t>
      </w:r>
    </w:p>
    <w:p>
      <w:pPr>
        <w:pStyle w:val="3"/>
        <w:ind w:firstLine="643"/>
        <w:rPr>
          <w:color w:val="0C0C0C"/>
        </w:rPr>
      </w:pPr>
      <w:bookmarkStart w:id="134" w:name="_Toc15054"/>
      <w:bookmarkStart w:id="135" w:name="_Toc28396"/>
      <w:bookmarkStart w:id="136" w:name="_Toc11529"/>
      <w:bookmarkStart w:id="137" w:name="_Toc113216950"/>
      <w:bookmarkStart w:id="138" w:name="_Toc7846"/>
      <w:bookmarkStart w:id="139" w:name="_Toc1056"/>
      <w:bookmarkStart w:id="140" w:name="_Toc12801"/>
      <w:r>
        <w:rPr>
          <w:rFonts w:hint="eastAsia"/>
          <w:color w:val="0C0C0C"/>
        </w:rPr>
        <w:t>5.</w:t>
      </w:r>
      <w:r>
        <w:rPr>
          <w:color w:val="0C0C0C"/>
        </w:rPr>
        <w:t>5</w:t>
      </w:r>
      <w:r>
        <w:rPr>
          <w:rFonts w:hint="eastAsia"/>
          <w:color w:val="0C0C0C"/>
        </w:rPr>
        <w:t xml:space="preserve"> 安全防护网</w:t>
      </w:r>
      <w:bookmarkEnd w:id="134"/>
      <w:bookmarkEnd w:id="135"/>
      <w:bookmarkEnd w:id="136"/>
      <w:bookmarkEnd w:id="137"/>
      <w:bookmarkEnd w:id="138"/>
      <w:bookmarkEnd w:id="139"/>
      <w:bookmarkEnd w:id="140"/>
    </w:p>
    <w:p>
      <w:pPr>
        <w:ind w:firstLine="640" w:firstLineChars="200"/>
        <w:rPr>
          <w:rFonts w:ascii="仿宋" w:hAnsi="仿宋" w:eastAsia="仿宋"/>
          <w:color w:val="0C0C0C"/>
          <w:sz w:val="32"/>
          <w:szCs w:val="32"/>
        </w:rPr>
      </w:pPr>
      <w:r>
        <w:rPr>
          <w:rFonts w:hint="eastAsia" w:ascii="仿宋" w:hAnsi="仿宋" w:eastAsia="仿宋" w:cs="仿宋"/>
          <w:color w:val="0C0C0C"/>
          <w:sz w:val="32"/>
          <w:szCs w:val="32"/>
        </w:rPr>
        <w:t>1.搭设安全防护网（防护挑网）前，应编制专项施工方案，按照方案组织施工。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w:t>
      </w:r>
      <w:r>
        <w:rPr>
          <w:rFonts w:ascii="仿宋" w:hAnsi="仿宋" w:eastAsia="仿宋"/>
          <w:color w:val="0C0C0C"/>
          <w:sz w:val="32"/>
          <w:szCs w:val="32"/>
        </w:rPr>
        <w:t>.</w:t>
      </w:r>
      <w:r>
        <w:rPr>
          <w:rFonts w:hint="eastAsia" w:ascii="仿宋" w:hAnsi="仿宋" w:eastAsia="仿宋"/>
          <w:color w:val="0C0C0C"/>
          <w:sz w:val="32"/>
          <w:szCs w:val="32"/>
        </w:rPr>
        <w:t>搭设时，应每隔3m设一根支撑杆，支撑杆水平夹角不宜小于45°。</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w:t>
      </w:r>
      <w:r>
        <w:rPr>
          <w:rFonts w:ascii="仿宋" w:hAnsi="仿宋" w:eastAsia="仿宋"/>
          <w:color w:val="0C0C0C"/>
          <w:sz w:val="32"/>
          <w:szCs w:val="32"/>
        </w:rPr>
        <w:t>.</w:t>
      </w:r>
      <w:r>
        <w:rPr>
          <w:rFonts w:hint="eastAsia" w:ascii="仿宋" w:hAnsi="仿宋" w:eastAsia="仿宋"/>
          <w:color w:val="0C0C0C"/>
          <w:sz w:val="32"/>
          <w:szCs w:val="32"/>
        </w:rPr>
        <w:t>当在楼层设支撑杆时，应预埋钢筋环或在结构内外侧各设一道横杆。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w:t>
      </w:r>
      <w:r>
        <w:rPr>
          <w:rFonts w:ascii="仿宋" w:hAnsi="仿宋" w:eastAsia="仿宋"/>
          <w:color w:val="0C0C0C"/>
          <w:sz w:val="32"/>
          <w:szCs w:val="32"/>
        </w:rPr>
        <w:t>.</w:t>
      </w:r>
      <w:r>
        <w:rPr>
          <w:rFonts w:hint="eastAsia" w:ascii="仿宋" w:hAnsi="仿宋" w:eastAsia="仿宋"/>
          <w:color w:val="0C0C0C"/>
          <w:sz w:val="32"/>
          <w:szCs w:val="32"/>
        </w:rPr>
        <w:t>宜采用安全平网配合密目式安全网设置，应外高内低，网与网之间应拼接严密。</w:t>
      </w:r>
    </w:p>
    <w:p>
      <w:pPr>
        <w:pStyle w:val="3"/>
        <w:ind w:firstLine="643"/>
        <w:rPr>
          <w:color w:val="0C0C0C"/>
        </w:rPr>
      </w:pPr>
      <w:bookmarkStart w:id="141" w:name="_Toc1312"/>
      <w:bookmarkStart w:id="142" w:name="_Toc9790"/>
      <w:bookmarkStart w:id="143" w:name="_Toc31563"/>
      <w:bookmarkStart w:id="144" w:name="_Toc4125"/>
      <w:bookmarkStart w:id="145" w:name="_Toc13562"/>
      <w:bookmarkStart w:id="146" w:name="_Toc113216951"/>
      <w:bookmarkStart w:id="147" w:name="_Toc16676"/>
      <w:r>
        <w:rPr>
          <w:rFonts w:hint="eastAsia"/>
          <w:color w:val="0C0C0C"/>
        </w:rPr>
        <w:t>5.</w:t>
      </w:r>
      <w:r>
        <w:rPr>
          <w:color w:val="0C0C0C"/>
        </w:rPr>
        <w:t>6</w:t>
      </w:r>
      <w:r>
        <w:rPr>
          <w:rFonts w:hint="eastAsia"/>
          <w:color w:val="0C0C0C"/>
        </w:rPr>
        <w:t xml:space="preserve"> 安全防护棚</w:t>
      </w:r>
      <w:bookmarkEnd w:id="141"/>
      <w:bookmarkEnd w:id="142"/>
      <w:bookmarkEnd w:id="143"/>
      <w:bookmarkEnd w:id="144"/>
      <w:bookmarkEnd w:id="145"/>
      <w:bookmarkEnd w:id="146"/>
      <w:bookmarkEnd w:id="147"/>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1.宜采用工具化、定型化安全防护棚，现场搭设的应编制专项施工方案，按照方案组织施工。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w:t>
      </w:r>
      <w:r>
        <w:rPr>
          <w:rFonts w:ascii="仿宋" w:hAnsi="仿宋" w:eastAsia="仿宋"/>
          <w:color w:val="0C0C0C"/>
          <w:sz w:val="32"/>
          <w:szCs w:val="32"/>
        </w:rPr>
        <w:t>.</w:t>
      </w:r>
      <w:r>
        <w:rPr>
          <w:rFonts w:hint="eastAsia" w:ascii="仿宋" w:hAnsi="仿宋" w:eastAsia="仿宋"/>
          <w:color w:val="0C0C0C"/>
          <w:sz w:val="32"/>
          <w:szCs w:val="32"/>
        </w:rPr>
        <w:t>当为非机动车辆通行时，棚底至地面高度应不小于3m;为机动车辆通行时，应不小于4m。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w:t>
      </w:r>
      <w:r>
        <w:rPr>
          <w:rFonts w:ascii="仿宋" w:hAnsi="仿宋" w:eastAsia="仿宋"/>
          <w:color w:val="0C0C0C"/>
          <w:sz w:val="32"/>
          <w:szCs w:val="32"/>
        </w:rPr>
        <w:t>.</w:t>
      </w:r>
      <w:r>
        <w:rPr>
          <w:rFonts w:hint="eastAsia" w:ascii="仿宋" w:hAnsi="仿宋" w:eastAsia="仿宋"/>
          <w:color w:val="0C0C0C"/>
          <w:sz w:val="32"/>
          <w:szCs w:val="32"/>
        </w:rPr>
        <w:t>当建筑物高度大于24m时，顶棚应双层搭设，高度不应小于4m。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w:t>
      </w:r>
      <w:r>
        <w:rPr>
          <w:rFonts w:ascii="仿宋" w:hAnsi="仿宋" w:eastAsia="仿宋"/>
          <w:color w:val="0C0C0C"/>
          <w:sz w:val="32"/>
          <w:szCs w:val="32"/>
        </w:rPr>
        <w:t>.</w:t>
      </w:r>
      <w:r>
        <w:rPr>
          <w:rFonts w:hint="eastAsia" w:ascii="仿宋" w:hAnsi="仿宋" w:eastAsia="仿宋"/>
          <w:color w:val="0C0C0C"/>
          <w:sz w:val="32"/>
          <w:szCs w:val="32"/>
        </w:rPr>
        <w:t>当顶棚采用木质板双层搭设时，木板间距应不小于700mm，厚度应不小于50mm。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w:t>
      </w:r>
      <w:r>
        <w:rPr>
          <w:rFonts w:ascii="仿宋" w:hAnsi="仿宋" w:eastAsia="仿宋"/>
          <w:color w:val="0C0C0C"/>
          <w:sz w:val="32"/>
          <w:szCs w:val="32"/>
        </w:rPr>
        <w:t>.</w:t>
      </w:r>
      <w:r>
        <w:rPr>
          <w:rFonts w:hint="eastAsia" w:ascii="仿宋" w:hAnsi="仿宋" w:eastAsia="仿宋"/>
          <w:color w:val="0C0C0C"/>
          <w:sz w:val="32"/>
          <w:szCs w:val="32"/>
        </w:rPr>
        <w:t>防护棚的长度应根据建筑物高度与可能坠落半径确定。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6.不得在安全防护棚上堆放物料。</w:t>
      </w:r>
    </w:p>
    <w:p>
      <w:pPr>
        <w:pStyle w:val="3"/>
        <w:ind w:firstLine="643"/>
        <w:rPr>
          <w:color w:val="0C0C0C"/>
        </w:rPr>
      </w:pPr>
      <w:bookmarkStart w:id="148" w:name="_Toc6033"/>
      <w:bookmarkStart w:id="149" w:name="_Toc11651"/>
      <w:bookmarkStart w:id="150" w:name="_Toc26420"/>
      <w:bookmarkStart w:id="151" w:name="_Toc13932"/>
      <w:bookmarkStart w:id="152" w:name="_Toc113216952"/>
      <w:bookmarkStart w:id="153" w:name="_Toc7801"/>
      <w:bookmarkStart w:id="154" w:name="_Toc892"/>
      <w:r>
        <w:rPr>
          <w:color w:val="0C0C0C"/>
        </w:rPr>
        <w:t>5.</w:t>
      </w:r>
      <w:r>
        <w:rPr>
          <w:rFonts w:hint="eastAsia"/>
          <w:color w:val="0C0C0C"/>
        </w:rPr>
        <w:t>7</w:t>
      </w:r>
      <w:r>
        <w:rPr>
          <w:color w:val="0C0C0C"/>
        </w:rPr>
        <w:t xml:space="preserve"> 安全通道</w:t>
      </w:r>
      <w:bookmarkEnd w:id="148"/>
      <w:bookmarkEnd w:id="149"/>
      <w:bookmarkEnd w:id="150"/>
      <w:bookmarkEnd w:id="151"/>
      <w:bookmarkEnd w:id="152"/>
      <w:bookmarkEnd w:id="153"/>
      <w:bookmarkEnd w:id="154"/>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1.施工现场应设置施工通道或攀登设施、工具，供高处作业人员上下使用，攀登作业人员应从安全通道上下。</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w:t>
      </w:r>
      <w:r>
        <w:rPr>
          <w:rFonts w:ascii="仿宋" w:hAnsi="仿宋" w:eastAsia="仿宋"/>
          <w:color w:val="0C0C0C"/>
          <w:sz w:val="32"/>
          <w:szCs w:val="32"/>
        </w:rPr>
        <w:t>.</w:t>
      </w:r>
      <w:r>
        <w:rPr>
          <w:rFonts w:hint="eastAsia" w:ascii="仿宋" w:hAnsi="仿宋" w:eastAsia="仿宋"/>
          <w:color w:val="0C0C0C"/>
          <w:sz w:val="32"/>
          <w:szCs w:val="32"/>
        </w:rPr>
        <w:t>攀登设施、工具应根据现场情况选用钢斜梯、钢直梯、人行塔梯等，梯道安装应牢固可靠。</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w:t>
      </w:r>
      <w:r>
        <w:rPr>
          <w:rFonts w:ascii="仿宋" w:hAnsi="仿宋" w:eastAsia="仿宋"/>
          <w:color w:val="0C0C0C"/>
          <w:sz w:val="32"/>
          <w:szCs w:val="32"/>
        </w:rPr>
        <w:t>.</w:t>
      </w:r>
      <w:r>
        <w:rPr>
          <w:rFonts w:hint="eastAsia" w:ascii="仿宋" w:hAnsi="仿宋" w:eastAsia="仿宋"/>
          <w:color w:val="0C0C0C"/>
          <w:sz w:val="32"/>
          <w:szCs w:val="32"/>
        </w:rPr>
        <w:t>直梯梯格间距宜为300mm，扶梯踏步间距不应大于400mm。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4.人行塔梯顶部和各平台应满铺防滑板,四周应设置防护栏杆,当高度超过5m时，应与建筑结构间设置连墙件，连墙件应逐层设置，且间距不大于4m。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w:t>
      </w:r>
      <w:r>
        <w:rPr>
          <w:rFonts w:ascii="仿宋" w:hAnsi="仿宋" w:eastAsia="仿宋"/>
          <w:color w:val="0C0C0C"/>
          <w:sz w:val="32"/>
          <w:szCs w:val="32"/>
        </w:rPr>
        <w:t>.</w:t>
      </w:r>
      <w:r>
        <w:rPr>
          <w:rFonts w:hint="eastAsia" w:ascii="仿宋" w:hAnsi="仿宋" w:eastAsia="仿宋"/>
          <w:color w:val="0C0C0C"/>
          <w:sz w:val="32"/>
          <w:szCs w:val="32"/>
        </w:rPr>
        <w:t>固定式直梯应采用金属材料制成，顶端的踏步应与攀登顶面齐平，并应加设</w:t>
      </w:r>
      <w:r>
        <w:rPr>
          <w:rFonts w:hint="eastAsia" w:ascii="仿宋" w:hAnsi="仿宋" w:eastAsia="仿宋"/>
          <w:color w:val="0C0C0C"/>
          <w:sz w:val="32"/>
          <w:szCs w:val="32"/>
          <w:lang w:val="en-US" w:eastAsia="zh-CN"/>
        </w:rPr>
        <w:t>1.1</w:t>
      </w:r>
      <w:r>
        <w:rPr>
          <w:rFonts w:hint="eastAsia" w:ascii="仿宋" w:hAnsi="仿宋" w:eastAsia="仿宋"/>
          <w:color w:val="0C0C0C"/>
          <w:sz w:val="32"/>
          <w:szCs w:val="32"/>
        </w:rPr>
        <w:t>m至1.5m高的扶手，当攀登高度超过3m时应加设护笼，超过8m时必须设置梯间平台。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w:t>
      </w:r>
      <w:r>
        <w:rPr>
          <w:rFonts w:ascii="仿宋" w:hAnsi="仿宋" w:eastAsia="仿宋"/>
          <w:color w:val="0C0C0C"/>
          <w:sz w:val="32"/>
          <w:szCs w:val="32"/>
        </w:rPr>
        <w:t>.</w:t>
      </w:r>
      <w:r>
        <w:rPr>
          <w:rFonts w:hint="eastAsia" w:ascii="仿宋" w:hAnsi="仿宋" w:eastAsia="仿宋"/>
          <w:color w:val="0C0C0C"/>
          <w:sz w:val="32"/>
          <w:szCs w:val="32"/>
        </w:rPr>
        <w:t>遇有冰、霜、雨、雪等天气的高处作业，施工通道应采取防滑措施。</w:t>
      </w:r>
    </w:p>
    <w:p>
      <w:pPr>
        <w:pStyle w:val="2"/>
        <w:spacing w:before="312" w:after="312"/>
        <w:rPr>
          <w:color w:val="0C0C0C"/>
        </w:rPr>
      </w:pPr>
      <w:bookmarkStart w:id="155" w:name="_Toc113216953"/>
      <w:bookmarkStart w:id="156" w:name="_Toc977"/>
      <w:bookmarkStart w:id="157" w:name="_Toc5008"/>
      <w:bookmarkStart w:id="158" w:name="_Toc2236"/>
      <w:bookmarkStart w:id="159" w:name="_Toc17423"/>
      <w:bookmarkStart w:id="160" w:name="_Toc15620"/>
      <w:bookmarkStart w:id="161" w:name="_Toc9802"/>
      <w:r>
        <w:rPr>
          <w:rFonts w:hint="eastAsia"/>
          <w:color w:val="0C0C0C"/>
        </w:rPr>
        <w:t>6  专业防护</w:t>
      </w:r>
      <w:bookmarkEnd w:id="155"/>
      <w:bookmarkEnd w:id="156"/>
      <w:bookmarkEnd w:id="157"/>
      <w:bookmarkEnd w:id="158"/>
      <w:bookmarkEnd w:id="159"/>
      <w:bookmarkEnd w:id="160"/>
      <w:bookmarkEnd w:id="161"/>
    </w:p>
    <w:p>
      <w:pPr>
        <w:pStyle w:val="3"/>
        <w:ind w:firstLine="643"/>
        <w:rPr>
          <w:color w:val="0C0C0C"/>
        </w:rPr>
      </w:pPr>
      <w:bookmarkStart w:id="162" w:name="_Toc13912"/>
      <w:bookmarkStart w:id="163" w:name="_Toc22063"/>
      <w:bookmarkStart w:id="164" w:name="_Toc1890"/>
      <w:bookmarkStart w:id="165" w:name="_Toc113216954"/>
      <w:bookmarkStart w:id="166" w:name="_Toc25928"/>
      <w:bookmarkStart w:id="167" w:name="_Toc22878"/>
      <w:bookmarkStart w:id="168" w:name="_Toc26288"/>
      <w:r>
        <w:rPr>
          <w:rFonts w:hint="eastAsia"/>
          <w:color w:val="0C0C0C"/>
        </w:rPr>
        <w:t>6.1 临边防护</w:t>
      </w:r>
      <w:bookmarkEnd w:id="162"/>
      <w:bookmarkEnd w:id="163"/>
      <w:bookmarkEnd w:id="164"/>
      <w:bookmarkEnd w:id="165"/>
      <w:bookmarkEnd w:id="166"/>
      <w:bookmarkEnd w:id="167"/>
      <w:bookmarkEnd w:id="168"/>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1.坑槽、楼层、楼梯、平台、屋面等坠落高度基准面2m及以上进行临边作业，应安装防护栏杆或防护栏板。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2.防护栏杆应设置在临空一侧，采用密目式安全网、钢板网等措施进行封闭。</w:t>
      </w:r>
    </w:p>
    <w:p>
      <w:pPr>
        <w:pStyle w:val="3"/>
        <w:ind w:firstLine="643"/>
        <w:rPr>
          <w:color w:val="0C0C0C"/>
        </w:rPr>
      </w:pPr>
      <w:bookmarkStart w:id="169" w:name="_Toc8238"/>
      <w:bookmarkStart w:id="170" w:name="_Toc24610"/>
      <w:bookmarkStart w:id="171" w:name="_Toc28361"/>
      <w:bookmarkStart w:id="172" w:name="_Toc19658"/>
      <w:bookmarkStart w:id="173" w:name="_Toc113216955"/>
      <w:bookmarkStart w:id="174" w:name="_Toc22709"/>
      <w:bookmarkStart w:id="175" w:name="_Toc1549"/>
      <w:r>
        <w:rPr>
          <w:rFonts w:hint="eastAsia"/>
          <w:color w:val="0C0C0C"/>
        </w:rPr>
        <w:t>6.2 洞口防护</w:t>
      </w:r>
      <w:bookmarkEnd w:id="169"/>
      <w:bookmarkEnd w:id="170"/>
      <w:bookmarkEnd w:id="171"/>
      <w:bookmarkEnd w:id="172"/>
      <w:bookmarkEnd w:id="173"/>
      <w:bookmarkEnd w:id="174"/>
      <w:bookmarkEnd w:id="175"/>
    </w:p>
    <w:p>
      <w:pPr>
        <w:ind w:firstLine="640" w:firstLineChars="200"/>
        <w:rPr>
          <w:rFonts w:ascii="仿宋" w:hAnsi="仿宋" w:eastAsia="仿宋"/>
          <w:color w:val="0C0C0C"/>
          <w:sz w:val="32"/>
          <w:szCs w:val="32"/>
        </w:rPr>
      </w:pPr>
      <w:r>
        <w:rPr>
          <w:rFonts w:hint="eastAsia" w:ascii="仿宋" w:hAnsi="仿宋" w:eastAsia="仿宋"/>
          <w:color w:val="0C0C0C"/>
          <w:sz w:val="32"/>
          <w:szCs w:val="32"/>
        </w:rPr>
        <w:t>1.竖向洞口</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（1）洞口短边边长小于500mm时，应采取封堵措施；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（2）洞口短边边长大于或等于500mm时，应在临空一侧设置防护栏杆或防护栏板，防护栏杆应采用密目式安全网、钢板网等措施进行封闭；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（3）外墙面等处落地的竖向洞口、窗台高度低于800mm的窗洞及框架结构在浇筑完混凝土未砌筑墙体时的洞口，应按临边防护要求设置防护栏杆</w:t>
      </w:r>
      <w:r>
        <w:rPr>
          <w:rFonts w:hint="eastAsia" w:ascii="仿宋" w:hAnsi="仿宋" w:eastAsia="仿宋"/>
          <w:color w:val="0C0C0C"/>
          <w:sz w:val="32"/>
          <w:szCs w:val="32"/>
          <w:lang w:val="en-US" w:eastAsia="zh-CN"/>
        </w:rPr>
        <w:t>或防护栏板</w:t>
      </w:r>
      <w:r>
        <w:rPr>
          <w:rFonts w:hint="eastAsia" w:ascii="仿宋" w:hAnsi="仿宋" w:eastAsia="仿宋"/>
          <w:color w:val="0C0C0C"/>
          <w:sz w:val="32"/>
          <w:szCs w:val="32"/>
        </w:rPr>
        <w:t>。</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2.非竖向洞口</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（1）洞口短边边长或直径为25mm-500mm时，应采用盖板覆盖；</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（2）洞口短边边长或直径为500mm-1500mm时，应采用盖板覆盖或防护栏杆、栏板防护；</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（3）洞口短边边长或直径大于或等于1500mm时，应在洞口作业侧设置防护栏杆或防护栏板，洞口应采用安全平网封闭。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3.电梯井</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（1）井口应设置防护门，防护门应按定型化、工具化设计制作，高度应不小于1.5m，底端距地面高度不应大于50mm，并设置挡脚板；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（2）井道内应每隔2层且不大于10m加设一道安全平网，且宜间隔增设硬质防护；</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（3）施工层上部，</w:t>
      </w:r>
      <w:r>
        <w:rPr>
          <w:rFonts w:hint="eastAsia" w:ascii="仿宋" w:hAnsi="仿宋" w:eastAsia="仿宋"/>
          <w:color w:val="0C0C0C"/>
          <w:sz w:val="32"/>
          <w:szCs w:val="32"/>
          <w:lang w:val="en-US" w:eastAsia="zh-CN"/>
        </w:rPr>
        <w:t>井道口处</w:t>
      </w:r>
      <w:r>
        <w:rPr>
          <w:rFonts w:hint="eastAsia" w:ascii="仿宋" w:hAnsi="仿宋" w:eastAsia="仿宋"/>
          <w:color w:val="0C0C0C"/>
          <w:sz w:val="32"/>
          <w:szCs w:val="32"/>
        </w:rPr>
        <w:t>应设置隔离防护设施。</w:t>
      </w:r>
    </w:p>
    <w:p>
      <w:pPr>
        <w:pStyle w:val="3"/>
        <w:ind w:firstLine="643"/>
        <w:rPr>
          <w:color w:val="0C0C0C"/>
        </w:rPr>
      </w:pPr>
      <w:bookmarkStart w:id="176" w:name="_Toc28458"/>
      <w:bookmarkStart w:id="177" w:name="_Toc113216956"/>
      <w:bookmarkStart w:id="178" w:name="_Toc14738"/>
      <w:bookmarkStart w:id="179" w:name="_Toc11476"/>
      <w:bookmarkStart w:id="180" w:name="_Toc2248"/>
      <w:bookmarkStart w:id="181" w:name="_Toc643"/>
      <w:bookmarkStart w:id="182" w:name="_Toc16739"/>
      <w:r>
        <w:rPr>
          <w:rFonts w:hint="eastAsia"/>
          <w:color w:val="0C0C0C"/>
        </w:rPr>
        <w:t>6.3 攀登作业防护</w:t>
      </w:r>
      <w:bookmarkEnd w:id="176"/>
      <w:bookmarkEnd w:id="177"/>
      <w:bookmarkEnd w:id="178"/>
      <w:bookmarkEnd w:id="179"/>
      <w:bookmarkEnd w:id="180"/>
      <w:bookmarkEnd w:id="181"/>
      <w:bookmarkEnd w:id="182"/>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1.应借助施工通道、梯子及其他攀登设施和用具</w:t>
      </w:r>
      <w:r>
        <w:rPr>
          <w:rFonts w:hint="eastAsia" w:ascii="仿宋" w:hAnsi="仿宋" w:eastAsia="仿宋"/>
          <w:color w:val="0C0C0C"/>
          <w:sz w:val="32"/>
          <w:szCs w:val="32"/>
          <w:lang w:val="en-US" w:eastAsia="zh-CN"/>
        </w:rPr>
        <w:t>从事登高作业</w:t>
      </w:r>
      <w:r>
        <w:rPr>
          <w:rFonts w:hint="eastAsia" w:ascii="仿宋" w:hAnsi="仿宋" w:eastAsia="仿宋"/>
          <w:color w:val="0C0C0C"/>
          <w:sz w:val="32"/>
          <w:szCs w:val="32"/>
        </w:rPr>
        <w:t>，攀登作业设施和用具应牢固可靠。</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2.在通道处使用梯子作业时，应有专人监护或设置围栏。</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3.同一梯子上不得两人同时作业，脚手架操作层上严禁架设梯子作业。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4.梯子宜为定型化、工具化金属产品，严禁使用自制木质梯子。</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5.使用单梯时梯面应与水平面成75°夹角，踏步不得缺失，不得垫高使用。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6.上、下梯子时，必须面对梯子，双手扶牢，不得手持物件攀登。</w:t>
      </w:r>
    </w:p>
    <w:p>
      <w:pPr>
        <w:pStyle w:val="3"/>
        <w:ind w:firstLine="643"/>
        <w:rPr>
          <w:color w:val="0C0C0C"/>
        </w:rPr>
      </w:pPr>
      <w:bookmarkStart w:id="183" w:name="_Toc30153"/>
      <w:bookmarkStart w:id="184" w:name="_Toc14707"/>
      <w:bookmarkStart w:id="185" w:name="_Toc12048"/>
      <w:bookmarkStart w:id="186" w:name="_Toc113216957"/>
      <w:bookmarkStart w:id="187" w:name="_Toc16720"/>
      <w:bookmarkStart w:id="188" w:name="_Toc5701"/>
      <w:bookmarkStart w:id="189" w:name="_Toc25241"/>
      <w:r>
        <w:rPr>
          <w:rFonts w:hint="eastAsia"/>
          <w:color w:val="0C0C0C"/>
        </w:rPr>
        <w:t>6.4 悬空作业防护</w:t>
      </w:r>
      <w:bookmarkEnd w:id="183"/>
      <w:bookmarkEnd w:id="184"/>
      <w:bookmarkEnd w:id="185"/>
      <w:bookmarkEnd w:id="186"/>
      <w:bookmarkEnd w:id="187"/>
      <w:bookmarkEnd w:id="188"/>
      <w:bookmarkEnd w:id="189"/>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1.悬空作业应设置牢固的立足点，并配置登高和防坠落装置和设施。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2.严禁在未固定、无防护设施的构件及管道上进行作业或通行。</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3.当利用吊车梁等构件作为水平通道时，临空一侧应连续设置防护栏杆或安全带母索等防护措施，当设置母索时应按规定收紧。</w:t>
      </w:r>
    </w:p>
    <w:p>
      <w:pPr>
        <w:pStyle w:val="3"/>
        <w:ind w:firstLine="643"/>
        <w:rPr>
          <w:color w:val="0C0C0C"/>
        </w:rPr>
      </w:pPr>
      <w:bookmarkStart w:id="190" w:name="_Toc6991"/>
      <w:bookmarkStart w:id="191" w:name="_Toc1260"/>
      <w:bookmarkStart w:id="192" w:name="_Toc13615"/>
      <w:bookmarkStart w:id="193" w:name="_Toc11680"/>
      <w:bookmarkStart w:id="194" w:name="_Toc30187"/>
      <w:bookmarkStart w:id="195" w:name="_Toc25756"/>
      <w:r>
        <w:rPr>
          <w:rFonts w:hint="eastAsia"/>
          <w:color w:val="0C0C0C"/>
        </w:rPr>
        <w:t>6.5 交叉作业防护</w:t>
      </w:r>
      <w:bookmarkEnd w:id="190"/>
      <w:bookmarkEnd w:id="191"/>
      <w:bookmarkEnd w:id="192"/>
      <w:bookmarkEnd w:id="193"/>
      <w:bookmarkEnd w:id="194"/>
      <w:bookmarkEnd w:id="195"/>
    </w:p>
    <w:p>
      <w:pPr>
        <w:ind w:firstLine="640" w:firstLineChars="200"/>
        <w:rPr>
          <w:rFonts w:ascii="仿宋" w:hAnsi="仿宋" w:eastAsia="仿宋"/>
          <w:color w:val="0C0C0C"/>
          <w:sz w:val="32"/>
          <w:szCs w:val="32"/>
        </w:rPr>
      </w:pPr>
      <w:r>
        <w:rPr>
          <w:rFonts w:hint="eastAsia" w:ascii="仿宋" w:hAnsi="仿宋" w:eastAsia="仿宋"/>
          <w:color w:val="0C0C0C"/>
          <w:sz w:val="32"/>
          <w:szCs w:val="32"/>
        </w:rPr>
        <w:t>1.</w:t>
      </w:r>
      <w:r>
        <w:rPr>
          <w:rFonts w:ascii="仿宋" w:hAnsi="仿宋" w:eastAsia="仿宋"/>
          <w:color w:val="0C0C0C"/>
          <w:sz w:val="32"/>
          <w:szCs w:val="32"/>
        </w:rPr>
        <w:t>交叉作业时</w:t>
      </w:r>
      <w:r>
        <w:rPr>
          <w:rFonts w:hint="eastAsia" w:ascii="仿宋" w:hAnsi="仿宋" w:eastAsia="仿宋"/>
          <w:color w:val="0C0C0C"/>
          <w:sz w:val="32"/>
          <w:szCs w:val="32"/>
        </w:rPr>
        <w:t>，不得在上下同一垂直面作业</w:t>
      </w:r>
      <w:r>
        <w:rPr>
          <w:rFonts w:ascii="仿宋" w:hAnsi="仿宋" w:eastAsia="仿宋"/>
          <w:color w:val="0C0C0C"/>
          <w:sz w:val="32"/>
          <w:szCs w:val="32"/>
        </w:rPr>
        <w:t>，下层作业位置应处于上层作业的坠落半径之</w:t>
      </w:r>
      <w:r>
        <w:rPr>
          <w:rFonts w:hint="eastAsia" w:ascii="仿宋" w:hAnsi="仿宋" w:eastAsia="仿宋"/>
          <w:color w:val="0C0C0C"/>
          <w:sz w:val="32"/>
          <w:szCs w:val="32"/>
        </w:rPr>
        <w:t>外。</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2.坠落半径内应设置安全防护棚或安全防护网等安全隔离措施；无安全隔离措施的，应设置警戒隔离区，严禁人员擅自进入隔离区。</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3.处于</w:t>
      </w:r>
      <w:r>
        <w:rPr>
          <w:rFonts w:ascii="仿宋" w:hAnsi="仿宋" w:eastAsia="仿宋"/>
          <w:color w:val="0C0C0C"/>
          <w:sz w:val="32"/>
          <w:szCs w:val="32"/>
        </w:rPr>
        <w:t>起重机臂架回转范围内的通道</w:t>
      </w:r>
      <w:r>
        <w:rPr>
          <w:rFonts w:hint="eastAsia" w:ascii="仿宋" w:hAnsi="仿宋" w:eastAsia="仿宋"/>
          <w:color w:val="0C0C0C"/>
          <w:sz w:val="32"/>
          <w:szCs w:val="32"/>
        </w:rPr>
        <w:t>，应</w:t>
      </w:r>
      <w:r>
        <w:rPr>
          <w:rFonts w:ascii="仿宋" w:hAnsi="仿宋" w:eastAsia="仿宋"/>
          <w:color w:val="0C0C0C"/>
          <w:sz w:val="32"/>
          <w:szCs w:val="32"/>
        </w:rPr>
        <w:t>搭设安全防护棚</w:t>
      </w:r>
      <w:r>
        <w:rPr>
          <w:rFonts w:hint="eastAsia" w:ascii="仿宋" w:hAnsi="仿宋" w:eastAsia="仿宋"/>
          <w:color w:val="0C0C0C"/>
          <w:sz w:val="32"/>
          <w:szCs w:val="32"/>
        </w:rPr>
        <w:t>。</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4.对不搭设脚手架和设置</w:t>
      </w:r>
      <w:r>
        <w:rPr>
          <w:rFonts w:ascii="仿宋" w:hAnsi="仿宋" w:eastAsia="仿宋"/>
          <w:color w:val="0C0C0C"/>
          <w:sz w:val="32"/>
          <w:szCs w:val="32"/>
        </w:rPr>
        <w:t>安全防护棚</w:t>
      </w:r>
      <w:r>
        <w:rPr>
          <w:rFonts w:hint="eastAsia" w:ascii="仿宋" w:hAnsi="仿宋" w:eastAsia="仿宋"/>
          <w:color w:val="0C0C0C"/>
          <w:sz w:val="32"/>
          <w:szCs w:val="32"/>
        </w:rPr>
        <w:t>的交叉作业</w:t>
      </w:r>
      <w:r>
        <w:rPr>
          <w:rFonts w:ascii="仿宋" w:hAnsi="仿宋" w:eastAsia="仿宋"/>
          <w:color w:val="0C0C0C"/>
          <w:sz w:val="32"/>
          <w:szCs w:val="32"/>
        </w:rPr>
        <w:t>，</w:t>
      </w:r>
      <w:r>
        <w:rPr>
          <w:rFonts w:hint="eastAsia" w:ascii="仿宋" w:hAnsi="仿宋" w:eastAsia="仿宋"/>
          <w:color w:val="0C0C0C"/>
          <w:sz w:val="32"/>
          <w:szCs w:val="32"/>
        </w:rPr>
        <w:t>应设置</w:t>
      </w:r>
      <w:r>
        <w:rPr>
          <w:rFonts w:ascii="仿宋" w:hAnsi="仿宋" w:eastAsia="仿宋"/>
          <w:color w:val="0C0C0C"/>
          <w:sz w:val="32"/>
          <w:szCs w:val="32"/>
        </w:rPr>
        <w:t>安全防护网</w:t>
      </w:r>
      <w:r>
        <w:rPr>
          <w:rFonts w:hint="eastAsia" w:ascii="仿宋" w:hAnsi="仿宋" w:eastAsia="仿宋"/>
          <w:color w:val="0C0C0C"/>
          <w:sz w:val="32"/>
          <w:szCs w:val="32"/>
        </w:rPr>
        <w:t>，当多层、高层建筑外立面施工时，应</w:t>
      </w:r>
      <w:r>
        <w:rPr>
          <w:rFonts w:ascii="仿宋" w:hAnsi="仿宋" w:eastAsia="仿宋"/>
          <w:color w:val="0C0C0C"/>
          <w:sz w:val="32"/>
          <w:szCs w:val="32"/>
        </w:rPr>
        <w:t>在二层及每隔四层设一道固定的安全防护网，同时设一道随施工高度提升的安全防护网</w:t>
      </w:r>
      <w:r>
        <w:rPr>
          <w:rFonts w:hint="eastAsia" w:ascii="仿宋" w:hAnsi="仿宋" w:eastAsia="仿宋"/>
          <w:color w:val="0C0C0C"/>
          <w:sz w:val="32"/>
          <w:szCs w:val="32"/>
        </w:rPr>
        <w:t>。</w:t>
      </w:r>
    </w:p>
    <w:p>
      <w:pPr>
        <w:pStyle w:val="2"/>
        <w:spacing w:before="312" w:after="312"/>
        <w:rPr>
          <w:color w:val="0C0C0C"/>
        </w:rPr>
      </w:pPr>
      <w:bookmarkStart w:id="196" w:name="_Toc25827"/>
      <w:bookmarkStart w:id="197" w:name="_Toc10005"/>
      <w:bookmarkStart w:id="198" w:name="_Toc15814"/>
      <w:bookmarkStart w:id="199" w:name="_Toc113216958"/>
      <w:bookmarkStart w:id="200" w:name="_Toc4106"/>
      <w:bookmarkStart w:id="201" w:name="_Toc27279"/>
      <w:bookmarkStart w:id="202" w:name="_Toc26096"/>
      <w:r>
        <w:rPr>
          <w:rFonts w:hint="eastAsia"/>
          <w:color w:val="0C0C0C"/>
        </w:rPr>
        <w:t>7  设备设施防护</w:t>
      </w:r>
      <w:bookmarkEnd w:id="196"/>
      <w:bookmarkEnd w:id="197"/>
      <w:bookmarkEnd w:id="198"/>
      <w:bookmarkEnd w:id="199"/>
      <w:bookmarkEnd w:id="200"/>
      <w:bookmarkEnd w:id="201"/>
      <w:bookmarkEnd w:id="202"/>
    </w:p>
    <w:p>
      <w:pPr>
        <w:pStyle w:val="3"/>
        <w:ind w:firstLine="643"/>
        <w:rPr>
          <w:color w:val="0C0C0C"/>
        </w:rPr>
      </w:pPr>
      <w:bookmarkStart w:id="203" w:name="_Toc113216959"/>
      <w:bookmarkStart w:id="204" w:name="_Toc3701"/>
      <w:bookmarkStart w:id="205" w:name="_Toc13269"/>
      <w:bookmarkStart w:id="206" w:name="_Toc26201"/>
      <w:bookmarkStart w:id="207" w:name="_Toc5302"/>
      <w:bookmarkStart w:id="208" w:name="_Toc29186"/>
      <w:bookmarkStart w:id="209" w:name="_Toc1729"/>
      <w:r>
        <w:rPr>
          <w:rFonts w:hint="eastAsia"/>
          <w:color w:val="0C0C0C"/>
        </w:rPr>
        <w:t>7.1 塔式起重机</w:t>
      </w:r>
      <w:bookmarkEnd w:id="203"/>
      <w:bookmarkEnd w:id="204"/>
      <w:bookmarkEnd w:id="205"/>
      <w:bookmarkEnd w:id="206"/>
      <w:bookmarkEnd w:id="207"/>
      <w:bookmarkEnd w:id="208"/>
      <w:bookmarkEnd w:id="209"/>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1.安装拆卸前必须编制专项施工方案，严格按照方案和说明书作业。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2.安装、拆卸、顶升、附着和维保等作业过程中，作业人员必须正确佩戴和使用安全帽、安全带，穿防滑鞋、紧口工作服和防护手套。</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3.塔机起重臂一侧宜设置安全带母索，供维保人员系挂安全带。</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4.塔机应按规定设置爬梯、护圈和休息平台，垂直攀爬塔机时宜使用防坠器或安全带母索。</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5.设备与建筑物之间搭设的司机通道，应按方案搭设，经验收合格后方可使用。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6.严禁使用塔式起重机吊运人员上下。</w:t>
      </w:r>
    </w:p>
    <w:p>
      <w:pPr>
        <w:pStyle w:val="3"/>
        <w:ind w:firstLine="643"/>
        <w:rPr>
          <w:color w:val="0C0C0C"/>
        </w:rPr>
      </w:pPr>
      <w:bookmarkStart w:id="210" w:name="_Toc29"/>
      <w:bookmarkStart w:id="211" w:name="_Toc113216960"/>
      <w:bookmarkStart w:id="212" w:name="_Toc2847"/>
      <w:bookmarkStart w:id="213" w:name="_Toc4563"/>
      <w:bookmarkStart w:id="214" w:name="_Toc23480"/>
      <w:bookmarkStart w:id="215" w:name="_Toc17512"/>
      <w:bookmarkStart w:id="216" w:name="_Toc11748"/>
      <w:r>
        <w:rPr>
          <w:rFonts w:hint="eastAsia"/>
          <w:color w:val="0C0C0C"/>
        </w:rPr>
        <w:t>7.2 施工升降机与物料提升机</w:t>
      </w:r>
      <w:bookmarkEnd w:id="210"/>
      <w:bookmarkEnd w:id="211"/>
      <w:bookmarkEnd w:id="212"/>
      <w:bookmarkEnd w:id="213"/>
      <w:bookmarkEnd w:id="214"/>
      <w:bookmarkEnd w:id="215"/>
      <w:bookmarkEnd w:id="216"/>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1.安装拆卸前必须编制专项施工方案，严格按照方案和说明书作业。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2.安装完毕经验收合格，方可使用。严禁使用未安装完毕和未经验收合格的设备。</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3.未验收合格交付前，安装人员离开现场时，应切断主电源，加锁吊笼门、开关箱，严禁他人擅自启用。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4.必须由专人驾驶操作。下班后，吊笼必须停靠地面，切断主电源，加锁防护门和开关箱，严禁他人擅自启用。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5.应设置停层平台，平台两侧应设置防护栏杆，采用密目式安全立网、钢板网等进行封闭。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6.平台口处应设置高度不低于1.8m的楼层防护门，防护门应设置防外开装置，严禁外开。</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7.各种</w:t>
      </w:r>
      <w:r>
        <w:rPr>
          <w:rFonts w:hint="eastAsia" w:ascii="仿宋" w:hAnsi="仿宋" w:eastAsia="仿宋"/>
          <w:color w:val="0C0C0C"/>
          <w:sz w:val="32"/>
          <w:szCs w:val="32"/>
          <w:lang w:val="en-US" w:eastAsia="zh-CN"/>
        </w:rPr>
        <w:t>安全限位装置</w:t>
      </w:r>
      <w:r>
        <w:rPr>
          <w:rFonts w:hint="eastAsia" w:ascii="仿宋" w:hAnsi="仿宋" w:eastAsia="仿宋"/>
          <w:color w:val="0C0C0C"/>
          <w:sz w:val="32"/>
          <w:szCs w:val="32"/>
        </w:rPr>
        <w:t>应灵敏可靠，楼层门应采取防止人员和物料坠落的措施,上下运行行程内应无障碍物。</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8.物料提升机严禁乘人，施工升降机载员不得超过9人（含司机），人货混运时不得超过2人（含司机）。</w:t>
      </w:r>
    </w:p>
    <w:p>
      <w:pPr>
        <w:pStyle w:val="3"/>
        <w:ind w:firstLine="643"/>
        <w:rPr>
          <w:color w:val="0C0C0C"/>
        </w:rPr>
      </w:pPr>
      <w:bookmarkStart w:id="217" w:name="_Toc3717"/>
      <w:bookmarkStart w:id="218" w:name="_Toc32476"/>
      <w:bookmarkStart w:id="219" w:name="_Toc113216961"/>
      <w:bookmarkStart w:id="220" w:name="_Toc2523"/>
      <w:bookmarkStart w:id="221" w:name="_Toc28499"/>
      <w:bookmarkStart w:id="222" w:name="_Toc29620"/>
      <w:bookmarkStart w:id="223" w:name="_Toc15716"/>
      <w:r>
        <w:rPr>
          <w:rFonts w:hint="eastAsia"/>
          <w:color w:val="0C0C0C"/>
        </w:rPr>
        <w:t>7.3 高处作业吊篮</w:t>
      </w:r>
      <w:bookmarkEnd w:id="217"/>
      <w:bookmarkEnd w:id="218"/>
      <w:bookmarkEnd w:id="219"/>
      <w:bookmarkEnd w:id="220"/>
      <w:bookmarkEnd w:id="221"/>
      <w:bookmarkEnd w:id="222"/>
      <w:bookmarkEnd w:id="223"/>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1.应选用专业厂家制作的定型产品,不得使用自行制作的吊篮。</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2.安装拆卸前必须编制专项施工方案，严格按照方案和说明书作业。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3.吊篮内不得超过2人，必须为每名作业人员独立设置安全带母索和安全锁扣。</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（1）作业人员应当将安全锁扣正确系挂在安全带母索上；</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（2）安全带母索应固定在建筑物可靠位置上，不得与吊篮上的任何部位连接，与结构阳角接触部位应设防磨损衬垫；</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（3）安全带母索和安全锁扣的配件应当完好、齐全，安全锁扣规格和方向标识清晰可辨。</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4.作业人员应从地面进出吊篮，严禁从建筑物顶部、窗口（洞口）等部位进出吊篮；遇有特殊情况不能落地时，应搭设供吊篮停放专用平台。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5.不得将吊篮用作垂直运输设备。</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6.下班后，应将吊篮放至地面或专用平台，切断主电源、加锁电器柜，严防他人未经允许擅自启用。</w:t>
      </w:r>
    </w:p>
    <w:p>
      <w:pPr>
        <w:pStyle w:val="3"/>
        <w:ind w:firstLine="643"/>
        <w:rPr>
          <w:color w:val="0C0C0C"/>
        </w:rPr>
      </w:pPr>
      <w:bookmarkStart w:id="224" w:name="_Toc8760"/>
      <w:bookmarkStart w:id="225" w:name="_Toc113216962"/>
      <w:bookmarkStart w:id="226" w:name="_Toc4877"/>
      <w:bookmarkStart w:id="227" w:name="_Toc31229"/>
      <w:bookmarkStart w:id="228" w:name="_Toc15902"/>
      <w:bookmarkStart w:id="229" w:name="_Toc15352"/>
      <w:bookmarkStart w:id="230" w:name="_Toc1930"/>
      <w:r>
        <w:rPr>
          <w:rFonts w:hint="eastAsia"/>
          <w:color w:val="0C0C0C"/>
        </w:rPr>
        <w:t>7.4 操作平台</w:t>
      </w:r>
      <w:bookmarkEnd w:id="224"/>
      <w:bookmarkEnd w:id="225"/>
      <w:bookmarkEnd w:id="226"/>
      <w:bookmarkEnd w:id="227"/>
      <w:bookmarkEnd w:id="228"/>
      <w:bookmarkEnd w:id="229"/>
      <w:bookmarkEnd w:id="230"/>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1.操作平台应符合以下规定：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（1）搭设制作操作平台应当编制专项方案，进行设计计算，架体结构应采用钢管、型钢等材料组装；</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（2）平台应满铺脚手板，脚手板应平整、固定牢固可靠，材质和承载力应符合要求；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（3）平台的临边应设置防护栏杆或防护栏板，单独设置的操作平台应设置供人上下的扶梯；</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（4）应设置限载牌，标明允许负载值和作业人数；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（5）搭设完成后应经验收合格方可使用，验收合格后应设置验收合格牌，标明搭设、验收和维护责任人；</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（6）使用中的操作平台，应由专人进行维护，每月不少于1次定期检查；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（7）操作平台上的物料应及时转运，不得超重、超高堆放；</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2.移动式操作平台应符合以下要求：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（1）面积不宜大于10m</w:t>
      </w:r>
      <w:r>
        <w:rPr>
          <w:rFonts w:hint="eastAsia" w:ascii="仿宋" w:hAnsi="仿宋" w:eastAsia="仿宋"/>
          <w:color w:val="0C0C0C"/>
          <w:sz w:val="32"/>
          <w:szCs w:val="32"/>
          <w:vertAlign w:val="superscript"/>
        </w:rPr>
        <w:t>2</w:t>
      </w:r>
      <w:r>
        <w:rPr>
          <w:rFonts w:hint="eastAsia" w:ascii="仿宋" w:hAnsi="仿宋" w:eastAsia="仿宋"/>
          <w:color w:val="0C0C0C"/>
          <w:sz w:val="32"/>
          <w:szCs w:val="32"/>
        </w:rPr>
        <w:t>，高度不宜大于5m，高宽比不应大于2:1，施工荷载不应大于1.5kN/m</w:t>
      </w:r>
      <w:r>
        <w:rPr>
          <w:rFonts w:hint="eastAsia" w:ascii="仿宋" w:hAnsi="仿宋" w:eastAsia="仿宋"/>
          <w:color w:val="0C0C0C"/>
          <w:sz w:val="32"/>
          <w:szCs w:val="32"/>
          <w:vertAlign w:val="superscript"/>
        </w:rPr>
        <w:t>2</w:t>
      </w:r>
      <w:r>
        <w:rPr>
          <w:rFonts w:hint="eastAsia" w:ascii="仿宋" w:hAnsi="仿宋" w:eastAsia="仿宋"/>
          <w:color w:val="0C0C0C"/>
          <w:sz w:val="32"/>
          <w:szCs w:val="32"/>
        </w:rPr>
        <w:t>；</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（2）轮子与平台架体连接应牢固，立柱底端离地面不得大于80mm，行走轮和导向轮应配有制动器或刹车闸等制动措施；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（3）行走轮承载力不应小于5kN，制动力矩不应小于2.5N</w:t>
      </w:r>
      <w:r>
        <w:rPr>
          <w:rFonts w:hint="eastAsia" w:ascii="仿宋" w:hAnsi="仿宋" w:eastAsia="仿宋"/>
          <w:color w:val="0C0C0C"/>
          <w:sz w:val="20"/>
          <w:szCs w:val="20"/>
        </w:rPr>
        <w:t>·</w:t>
      </w:r>
      <w:r>
        <w:rPr>
          <w:rFonts w:hint="eastAsia" w:ascii="仿宋" w:hAnsi="仿宋" w:eastAsia="仿宋"/>
          <w:color w:val="0C0C0C"/>
          <w:sz w:val="32"/>
          <w:szCs w:val="32"/>
        </w:rPr>
        <w:t>m，架体应保持垂直，不得弯曲变形，制动器除在移动情况外，均应保持制动状态；</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（4）移动时，操作平台上不得站人；</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（5）严禁在两个移动式操作平台之间搭板作业。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3.落地式操作平台应符合下列要求：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（1）高度不应大于15m，高宽比不应大于3:1;</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（2）施工荷载不应大于2.0kN/m</w:t>
      </w:r>
      <w:r>
        <w:rPr>
          <w:rFonts w:hint="eastAsia" w:ascii="仿宋" w:hAnsi="仿宋" w:eastAsia="仿宋"/>
          <w:color w:val="0C0C0C"/>
          <w:sz w:val="32"/>
          <w:szCs w:val="32"/>
          <w:vertAlign w:val="superscript"/>
        </w:rPr>
        <w:t>2</w:t>
      </w:r>
      <w:r>
        <w:rPr>
          <w:rFonts w:hint="eastAsia" w:ascii="仿宋" w:hAnsi="仿宋" w:eastAsia="仿宋"/>
          <w:color w:val="0C0C0C"/>
          <w:sz w:val="32"/>
          <w:szCs w:val="32"/>
        </w:rPr>
        <w:t>，否则应进行专项设计;</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（3）应与建筑物进行刚性连接或加设防倾措施，不得与脚手架连接；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（4）用脚手架搭设操作平台时，应在立杆下部设置底座</w:t>
      </w:r>
      <w:r>
        <w:rPr>
          <w:rFonts w:hint="eastAsia" w:ascii="仿宋" w:hAnsi="仿宋" w:eastAsia="仿宋"/>
          <w:color w:val="0C0C0C"/>
          <w:sz w:val="32"/>
          <w:szCs w:val="32"/>
          <w:lang w:val="en-US" w:eastAsia="zh-CN"/>
        </w:rPr>
        <w:t>和</w:t>
      </w:r>
      <w:r>
        <w:rPr>
          <w:rFonts w:hint="eastAsia" w:ascii="仿宋" w:hAnsi="仿宋" w:eastAsia="仿宋"/>
          <w:color w:val="0C0C0C"/>
          <w:sz w:val="32"/>
          <w:szCs w:val="32"/>
        </w:rPr>
        <w:t>垫板、纵向与横向扫地杆；从底层第一步水平杆起逐层设置刚性连墙件和水平剪刀撑，连墙件间隔不应大于4m，在外立面设置剪刀撑或斜撑；一次搭设高度不应超过相邻连墙件以上两步；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（5）拆除时，应由上而下逐层进行，严禁上下同时作业，连墙件应随施工进度逐层拆除。</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4.悬挑式操作平台设置应符合下列要求：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（1）操作平台的搁置点、拉结点、支撑点应设置在稳定的主体结构上，且应可靠连接；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（2）严禁将操作平台设置在临时设施上；</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（3）操作平台的结构应稳定可靠，承载力应符合设计要求；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（4）悬挑式操作平台，悬挑长度不宜大于5m，均布荷载不应大于5.5kN/m</w:t>
      </w:r>
      <w:r>
        <w:rPr>
          <w:rFonts w:hint="eastAsia" w:ascii="仿宋" w:hAnsi="仿宋" w:eastAsia="仿宋"/>
          <w:color w:val="0C0C0C"/>
          <w:sz w:val="32"/>
          <w:szCs w:val="32"/>
          <w:vertAlign w:val="superscript"/>
        </w:rPr>
        <w:t>2</w:t>
      </w:r>
      <w:r>
        <w:rPr>
          <w:rFonts w:hint="eastAsia" w:ascii="仿宋" w:hAnsi="仿宋" w:eastAsia="仿宋"/>
          <w:color w:val="0C0C0C"/>
          <w:sz w:val="32"/>
          <w:szCs w:val="32"/>
        </w:rPr>
        <w:t>，集中荷载不应大于15kN；</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（5）斜拉式悬挑操作平台，平台两侧的连接吊环应与前后两道斜拉钢丝绳连接，每一道钢丝绳应能承载该侧所有荷载；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（6）支承式悬挑操作平台，应在钢平台下方设置不少于两道斜撑，斜撑的一端应支承在钢平台主结构钢梁下，另一端应支承在建筑物主体结构；</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（7）悬臂梁式操作平台，应采用型钢制作悬挑梁或悬挑桁架；</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（8）应在平台上设置4个吊环，吊运时应使用卡环，不得使吊钩直接钩挂吊环；</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（9）安装时，钢丝绳应采用专用钢丝绳夹连接，数量应与钢丝绳直径相匹配，且不得少于4个；</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（10）平台外侧应略高于内侧，外侧应安装防护栏杆，设防护挡板全封闭；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（11）作业人员不得在吊运、安装时上下平台。</w:t>
      </w:r>
    </w:p>
    <w:p>
      <w:pPr>
        <w:pStyle w:val="3"/>
        <w:ind w:firstLine="643"/>
        <w:rPr>
          <w:color w:val="0C0C0C"/>
        </w:rPr>
      </w:pPr>
      <w:bookmarkStart w:id="231" w:name="_Toc3174"/>
      <w:bookmarkStart w:id="232" w:name="_Toc5992"/>
      <w:bookmarkStart w:id="233" w:name="_Toc113216963"/>
      <w:bookmarkStart w:id="234" w:name="_Toc24887"/>
      <w:bookmarkStart w:id="235" w:name="_Toc28070"/>
      <w:bookmarkStart w:id="236" w:name="_Toc26541"/>
      <w:bookmarkStart w:id="237" w:name="_Toc27098"/>
      <w:r>
        <w:rPr>
          <w:rFonts w:hint="eastAsia"/>
          <w:color w:val="0C0C0C"/>
        </w:rPr>
        <w:t>7.5 脚手架</w:t>
      </w:r>
      <w:bookmarkEnd w:id="231"/>
      <w:bookmarkEnd w:id="232"/>
      <w:bookmarkEnd w:id="233"/>
      <w:bookmarkEnd w:id="234"/>
      <w:bookmarkEnd w:id="235"/>
      <w:bookmarkEnd w:id="236"/>
      <w:bookmarkEnd w:id="237"/>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1.搭设前应编制专项施工方案，按方案组织施工。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2.作业层应当符合下列要求：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（1）满铺设脚手板，脚手板应铺稳、铺实、铺平，固定牢固可靠，不得出现“探头板”；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（2）在外立杆外侧设置两道防护栏杆，下部设置挡脚板；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（3）下部用安全平网兜底，以下每隔10m用安全平网封闭。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3.外侧应采用密目式安全网或钢板网进行全封闭，不得留有空隙。</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4.内立杆与建筑物之间距离不宜大于150mm，否则应采取封闭防护措施。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5.应设有作业人员上下专用通道，严禁随意攀爬架体。</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6.搭设和拆除过程中，应同步设置安全带母索，作业人员必须正确佩戴和使用安全帽、安全带，穿防滑鞋、紧口工作服和防护手套，将安全带系挂在安全带母索上。</w:t>
      </w:r>
    </w:p>
    <w:p>
      <w:pPr>
        <w:pStyle w:val="2"/>
        <w:spacing w:before="312" w:after="312"/>
        <w:rPr>
          <w:color w:val="0C0C0C"/>
        </w:rPr>
      </w:pPr>
      <w:bookmarkStart w:id="238" w:name="_Toc21532"/>
      <w:bookmarkStart w:id="239" w:name="_Toc8529"/>
      <w:bookmarkStart w:id="240" w:name="_Toc113216964"/>
      <w:bookmarkStart w:id="241" w:name="_Toc24614"/>
      <w:bookmarkStart w:id="242" w:name="_Toc32516"/>
      <w:bookmarkStart w:id="243" w:name="_Toc9666"/>
      <w:bookmarkStart w:id="244" w:name="_Toc16204"/>
      <w:r>
        <w:rPr>
          <w:rFonts w:hint="eastAsia"/>
          <w:color w:val="0C0C0C"/>
        </w:rPr>
        <w:t>8  作业防护</w:t>
      </w:r>
      <w:bookmarkEnd w:id="238"/>
      <w:bookmarkEnd w:id="239"/>
      <w:bookmarkEnd w:id="240"/>
      <w:bookmarkEnd w:id="241"/>
      <w:bookmarkEnd w:id="242"/>
      <w:bookmarkEnd w:id="243"/>
      <w:bookmarkEnd w:id="244"/>
    </w:p>
    <w:p>
      <w:pPr>
        <w:pStyle w:val="3"/>
        <w:ind w:firstLine="643"/>
        <w:rPr>
          <w:color w:val="0C0C0C"/>
        </w:rPr>
      </w:pPr>
      <w:bookmarkStart w:id="245" w:name="_Toc20444"/>
      <w:bookmarkStart w:id="246" w:name="_Toc28936"/>
      <w:bookmarkStart w:id="247" w:name="_Toc13686"/>
      <w:bookmarkStart w:id="248" w:name="_Toc11721"/>
      <w:bookmarkStart w:id="249" w:name="_Toc1411"/>
      <w:bookmarkStart w:id="250" w:name="_Toc7264"/>
      <w:bookmarkStart w:id="251" w:name="_Toc113216965"/>
      <w:r>
        <w:rPr>
          <w:rFonts w:hint="eastAsia"/>
          <w:color w:val="0C0C0C"/>
        </w:rPr>
        <w:t>8.1 基坑工程</w:t>
      </w:r>
      <w:bookmarkEnd w:id="245"/>
      <w:bookmarkEnd w:id="246"/>
      <w:bookmarkEnd w:id="247"/>
      <w:bookmarkEnd w:id="248"/>
      <w:bookmarkEnd w:id="249"/>
      <w:bookmarkEnd w:id="250"/>
      <w:bookmarkEnd w:id="251"/>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1.开挖深度超过2m的基坑，周边应安装防护栏杆或防护栏板。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2.应设置上下基坑专用斜道、梯道、扶梯、入坑踏步等攀登设施，严禁沿坑壁、支撑或乘坐运土工具上下基坑。上下基坑攀登设施应符合下列规定: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（1）当设置专用梯道时，梯道应设扶手栏杆、梯道的宽度应不小于1m;</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（2）当采用坡道代替梯道时，应加设间距不大于400mm的防滑条等防滑措施。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3.降水井、开挖孔洞等部位应按规定设置防护盖板或防护栏杆、栏板，设置明显警示标志，夜间设红灯警示。</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4.当基坑施工设置栈桥、作业平台时，应设置临边防护栏杆、栏板。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5.在支撑梁上行走时应设置安全带母索。</w:t>
      </w:r>
    </w:p>
    <w:p>
      <w:pPr>
        <w:pStyle w:val="3"/>
        <w:ind w:firstLine="643"/>
        <w:rPr>
          <w:color w:val="0C0C0C"/>
        </w:rPr>
      </w:pPr>
      <w:bookmarkStart w:id="252" w:name="_Toc28951"/>
      <w:bookmarkStart w:id="253" w:name="_Toc1348"/>
      <w:bookmarkStart w:id="254" w:name="_Toc11816"/>
      <w:bookmarkStart w:id="255" w:name="_Toc13146"/>
      <w:bookmarkStart w:id="256" w:name="_Toc18498"/>
      <w:bookmarkStart w:id="257" w:name="_Toc113216966"/>
      <w:bookmarkStart w:id="258" w:name="_Toc18927"/>
      <w:r>
        <w:rPr>
          <w:rFonts w:hint="eastAsia"/>
          <w:color w:val="0C0C0C"/>
        </w:rPr>
        <w:t>8.2 模板工程</w:t>
      </w:r>
      <w:bookmarkEnd w:id="252"/>
      <w:bookmarkEnd w:id="253"/>
      <w:bookmarkEnd w:id="254"/>
      <w:bookmarkEnd w:id="255"/>
      <w:bookmarkEnd w:id="256"/>
      <w:bookmarkEnd w:id="257"/>
      <w:bookmarkEnd w:id="258"/>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1.上下模板支撑架应设置专用攀登通道,不得在连接件和支撑件上攀登，不得在上下同一垂直面上装拆模板。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2.模板安装和拆卸时，作业人员应有可靠的立足点，应采取防护措施，并应符合下列规定: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（1）在坠落基准面2m及以上高处搭设与拆除柱模板及悬挑结构的模板，应设置操作平台；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（2）支设临空构筑物模板时，应搭设操作平台或脚手架;</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（3）悬空安装大模板时,应在平台上操作，不得在吊装中的大模板上站立或行走;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（4）高处拆模作业时，应配置登高用具或搭设操作平台。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3.当模板上有预留孔洞时,应在安装后及时将孔洞覆盖。</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4.翻模、爬模、滑模等工具式模板应设置操作平台，上下操作平台间应设置专用攀登通道。</w:t>
      </w:r>
    </w:p>
    <w:p>
      <w:pPr>
        <w:pStyle w:val="3"/>
        <w:ind w:firstLine="643"/>
        <w:rPr>
          <w:color w:val="0C0C0C"/>
        </w:rPr>
      </w:pPr>
      <w:bookmarkStart w:id="259" w:name="_Toc31890"/>
      <w:bookmarkStart w:id="260" w:name="_Toc18687"/>
      <w:bookmarkStart w:id="261" w:name="_Toc18214"/>
      <w:bookmarkStart w:id="262" w:name="_Toc19492"/>
      <w:bookmarkStart w:id="263" w:name="_Toc25869"/>
      <w:bookmarkStart w:id="264" w:name="_Toc113216967"/>
      <w:bookmarkStart w:id="265" w:name="_Toc13938"/>
      <w:r>
        <w:rPr>
          <w:rFonts w:hint="eastAsia"/>
          <w:color w:val="0C0C0C"/>
        </w:rPr>
        <w:t>8.3 钢筋绑扎工程</w:t>
      </w:r>
      <w:bookmarkEnd w:id="259"/>
      <w:bookmarkEnd w:id="260"/>
      <w:bookmarkEnd w:id="261"/>
      <w:bookmarkEnd w:id="262"/>
      <w:bookmarkEnd w:id="263"/>
      <w:bookmarkEnd w:id="264"/>
      <w:bookmarkEnd w:id="265"/>
    </w:p>
    <w:p>
      <w:pPr>
        <w:ind w:firstLine="640" w:firstLineChars="200"/>
        <w:rPr>
          <w:rFonts w:ascii="仿宋" w:hAnsi="仿宋" w:eastAsia="仿宋"/>
          <w:color w:val="0C0C0C"/>
          <w:sz w:val="32"/>
          <w:szCs w:val="32"/>
        </w:rPr>
      </w:pPr>
      <w:r>
        <w:rPr>
          <w:rFonts w:hint="eastAsia" w:ascii="仿宋" w:hAnsi="仿宋" w:eastAsia="仿宋"/>
          <w:color w:val="0C0C0C"/>
          <w:sz w:val="32"/>
          <w:szCs w:val="32"/>
        </w:rPr>
        <w:t>1.绑扎钢筋和安装钢筋骨架需悬空作业时，应搭设脚手架和上下通道,不得站在钢筋骨架上或攀登骨架作业。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2.绑扎圈梁、挑梁、挑檐、外墙、边柱和悬空梁等构件的钢筋时,应搭设脚手架或操作平台。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3.在坠落基准面2m及以上高处绑扎柱钢筋时，应搭设操作平台；悬空绑扎钢筋时,必须正确佩戴和使用安全带。</w:t>
      </w:r>
    </w:p>
    <w:p>
      <w:pPr>
        <w:pStyle w:val="3"/>
        <w:ind w:firstLine="643"/>
        <w:rPr>
          <w:color w:val="0C0C0C"/>
        </w:rPr>
      </w:pPr>
      <w:bookmarkStart w:id="266" w:name="_Toc28223"/>
      <w:bookmarkStart w:id="267" w:name="_Toc27094"/>
      <w:bookmarkStart w:id="268" w:name="_Toc23090"/>
      <w:bookmarkStart w:id="269" w:name="_Toc9255"/>
      <w:bookmarkStart w:id="270" w:name="_Toc113216968"/>
      <w:bookmarkStart w:id="271" w:name="_Toc31397"/>
      <w:bookmarkStart w:id="272" w:name="_Toc11171"/>
      <w:r>
        <w:rPr>
          <w:rFonts w:hint="eastAsia"/>
          <w:color w:val="0C0C0C"/>
        </w:rPr>
        <w:t>8.4 混凝土浇筑工程</w:t>
      </w:r>
      <w:bookmarkEnd w:id="266"/>
      <w:bookmarkEnd w:id="267"/>
      <w:bookmarkEnd w:id="268"/>
      <w:bookmarkEnd w:id="269"/>
      <w:bookmarkEnd w:id="270"/>
      <w:bookmarkEnd w:id="271"/>
      <w:bookmarkEnd w:id="272"/>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1.浇筑储仓或拱形结构时，应自下而上交圈封闭，并应搭设脚手架。</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2.在坠落基准面2m及以上高处浇筑混凝土时，应搭设操作平台；悬空浇筑混凝土时,必须正确佩戴和使用安全带。</w:t>
      </w:r>
    </w:p>
    <w:p>
      <w:pPr>
        <w:pStyle w:val="3"/>
        <w:ind w:firstLine="643"/>
        <w:rPr>
          <w:color w:val="0C0C0C"/>
        </w:rPr>
      </w:pPr>
      <w:bookmarkStart w:id="273" w:name="_Toc113216969"/>
      <w:bookmarkStart w:id="274" w:name="_Toc14919"/>
      <w:bookmarkStart w:id="275" w:name="_Toc19858"/>
      <w:bookmarkStart w:id="276" w:name="_Toc20081"/>
      <w:bookmarkStart w:id="277" w:name="_Toc10165"/>
      <w:bookmarkStart w:id="278" w:name="_Toc29020"/>
      <w:bookmarkStart w:id="279" w:name="_Toc24412"/>
      <w:r>
        <w:rPr>
          <w:rFonts w:hint="eastAsia"/>
          <w:color w:val="0C0C0C"/>
        </w:rPr>
        <w:t>8.5 吊装与安装工程</w:t>
      </w:r>
      <w:bookmarkEnd w:id="273"/>
      <w:bookmarkEnd w:id="274"/>
      <w:bookmarkEnd w:id="275"/>
      <w:bookmarkEnd w:id="276"/>
      <w:bookmarkEnd w:id="277"/>
      <w:bookmarkEnd w:id="278"/>
      <w:bookmarkEnd w:id="279"/>
    </w:p>
    <w:p>
      <w:pPr>
        <w:ind w:firstLine="640" w:firstLineChars="200"/>
        <w:rPr>
          <w:rFonts w:ascii="仿宋" w:hAnsi="仿宋" w:eastAsia="仿宋"/>
          <w:color w:val="0C0C0C"/>
          <w:sz w:val="32"/>
          <w:szCs w:val="32"/>
        </w:rPr>
      </w:pPr>
      <w:r>
        <w:rPr>
          <w:rFonts w:hint="eastAsia" w:ascii="仿宋" w:hAnsi="仿宋" w:eastAsia="仿宋"/>
          <w:color w:val="0C0C0C"/>
          <w:sz w:val="32"/>
          <w:szCs w:val="32"/>
        </w:rPr>
        <w:t>1.起重吊装悬空作业应有安全防护措施，并应符合下列要求:</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（1）结构吊装应设置牢固可靠的高处作业操作平台或操作立足点;</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（2）操作平台外围应设置防护栏杆;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（3）操作平台面应满铺脚手板;</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（4）人员上下高处作业面应设置爬梯。</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2.吊装钢结构构件时，应搭设用于临时固定、焊接、螺栓连接等作业活动的高空安全设施，并应随构件同时起吊就位。吊装就位的钢构件应及时连接。</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3.钢结构安装宜在施工层搭设水平通道，通道两侧应设置防护栏杆。</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4.钢结构或装配式混凝土结构安装作业层应设置供作业人员使用的安全带母索。</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当吊装屋架、梁、柱等大型混凝土预制构件时，应在构件上预先设置登高通道和操作平台等安全设施。操作人员必须在操作平台上进行就位、灌浆等操作。当吊装第一块预制构件或单独的大中型预制构件时，操作人员应在操作平台上进行操作。</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6.吊装作业中，当利用已安装的构件或既有结构构件作为水平通道时,临空面应设置临边防护栏杆，并应连续设置安全带母索。</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7.装配式建筑预制外墙施工所使用的外挂脚手架，其预埋挂点应经设计计算，并应设置防脱落装置，作业层应设置操作平台。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8.装配式建筑预制构件吊装就位后，未采用半自动脱钩装置的应采用移动式升降平台或爬梯进行构件顶部的摘钩作业。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9.安装管道时，应有已完工结构或操作平台为立足点，严禁在未固定、无防护的结构构件及安装中的管道上作业或通行。</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10.当安装屋架时，应在屋脊处设置扶梯。屋架杆件安装时搭设的操作平台应设置防护栏杆或安全带母索。禁止在屋架上弦、檩条及未固定的物件上行走。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11.采用自制挂篮施工时，应进行专项设计，验收合格后方可使用。</w:t>
      </w:r>
    </w:p>
    <w:p>
      <w:pPr>
        <w:pStyle w:val="3"/>
        <w:ind w:firstLine="643"/>
        <w:rPr>
          <w:color w:val="0C0C0C"/>
        </w:rPr>
      </w:pPr>
      <w:bookmarkStart w:id="280" w:name="_Toc5445"/>
      <w:bookmarkStart w:id="281" w:name="_Toc18728"/>
      <w:bookmarkStart w:id="282" w:name="_Toc113216970"/>
      <w:bookmarkStart w:id="283" w:name="_Toc20421"/>
      <w:bookmarkStart w:id="284" w:name="_Toc30346"/>
      <w:bookmarkStart w:id="285" w:name="_Toc11364"/>
      <w:bookmarkStart w:id="286" w:name="_Toc9128"/>
      <w:r>
        <w:rPr>
          <w:rFonts w:hint="eastAsia"/>
          <w:color w:val="0C0C0C"/>
        </w:rPr>
        <w:t>8.6 门窗工程</w:t>
      </w:r>
      <w:bookmarkEnd w:id="280"/>
      <w:bookmarkEnd w:id="281"/>
      <w:bookmarkEnd w:id="282"/>
      <w:bookmarkEnd w:id="283"/>
      <w:bookmarkEnd w:id="284"/>
      <w:bookmarkEnd w:id="285"/>
      <w:bookmarkEnd w:id="286"/>
    </w:p>
    <w:p>
      <w:pPr>
        <w:ind w:firstLine="640" w:firstLineChars="200"/>
        <w:rPr>
          <w:rFonts w:ascii="仿宋" w:hAnsi="仿宋" w:eastAsia="仿宋"/>
          <w:color w:val="0C0C0C"/>
          <w:sz w:val="32"/>
          <w:szCs w:val="32"/>
        </w:rPr>
      </w:pPr>
      <w:r>
        <w:rPr>
          <w:rFonts w:hint="eastAsia" w:ascii="仿宋" w:hAnsi="仿宋" w:eastAsia="仿宋"/>
          <w:color w:val="0C0C0C"/>
          <w:sz w:val="32"/>
          <w:szCs w:val="32"/>
        </w:rPr>
        <w:t>1.门窗安装处于高处作业时，应有防坠措施，作业人员应按规定佩戴系挂安全带。</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2.无安全防护措施时，不得站在樘子、阳台栏板上作业。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3.门窗未固定牢固可靠时，不得手拉门窗进行攀登。</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4.安装外墙门窗时，操作人员的重心应位于室内，不得在窗台上站立。</w:t>
      </w:r>
    </w:p>
    <w:p>
      <w:pPr>
        <w:pStyle w:val="3"/>
        <w:ind w:firstLine="643"/>
        <w:rPr>
          <w:color w:val="0C0C0C"/>
        </w:rPr>
      </w:pPr>
      <w:bookmarkStart w:id="287" w:name="_Toc500"/>
      <w:bookmarkStart w:id="288" w:name="_Toc113216971"/>
      <w:bookmarkStart w:id="289" w:name="_Toc97"/>
      <w:bookmarkStart w:id="290" w:name="_Toc29643"/>
      <w:bookmarkStart w:id="291" w:name="_Toc30216"/>
      <w:bookmarkStart w:id="292" w:name="_Toc13962"/>
      <w:bookmarkStart w:id="293" w:name="_Toc29562"/>
      <w:r>
        <w:rPr>
          <w:rFonts w:hint="eastAsia"/>
          <w:color w:val="0C0C0C"/>
        </w:rPr>
        <w:t>8.7 屋面与外墙</w:t>
      </w:r>
      <w:bookmarkEnd w:id="287"/>
      <w:bookmarkEnd w:id="288"/>
      <w:bookmarkEnd w:id="289"/>
      <w:bookmarkEnd w:id="290"/>
      <w:bookmarkEnd w:id="291"/>
      <w:bookmarkEnd w:id="292"/>
      <w:r>
        <w:rPr>
          <w:rFonts w:hint="eastAsia"/>
          <w:color w:val="0C0C0C"/>
        </w:rPr>
        <w:t>工程</w:t>
      </w:r>
      <w:bookmarkEnd w:id="293"/>
    </w:p>
    <w:p>
      <w:pPr>
        <w:ind w:firstLine="640" w:firstLineChars="200"/>
        <w:rPr>
          <w:rFonts w:ascii="仿宋" w:hAnsi="仿宋" w:eastAsia="仿宋"/>
          <w:color w:val="0C0C0C"/>
          <w:sz w:val="32"/>
          <w:szCs w:val="32"/>
        </w:rPr>
      </w:pPr>
      <w:r>
        <w:rPr>
          <w:rFonts w:hint="eastAsia" w:ascii="仿宋" w:hAnsi="仿宋" w:eastAsia="仿宋"/>
          <w:color w:val="0C0C0C"/>
          <w:sz w:val="32"/>
          <w:szCs w:val="32"/>
        </w:rPr>
        <w:t>1.在坡度大于25°且无外脚手架屋面作业时，应在屋檐边设置不低于1.5m高的防护栏杆，并应采用密目式安全立网、钢板网等措施进行封闭。</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2.在轻质型材等屋面上作业，应搭设临时走道板，不得在轻质型材上行走。</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3.安装轻质型材板前，应采取在梁下支设安全平网或搭设脚手架等安全防护措施。</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4.保温、防水、粉刷、镶贴等外墙高处作业时，不得使用座板式单人吊具，不得使用自制吊篮。</w:t>
      </w:r>
    </w:p>
    <w:p>
      <w:pPr>
        <w:pStyle w:val="2"/>
        <w:spacing w:before="312" w:after="312"/>
        <w:rPr>
          <w:color w:val="0C0C0C"/>
        </w:rPr>
      </w:pPr>
      <w:bookmarkStart w:id="294" w:name="_Toc19104"/>
      <w:bookmarkStart w:id="295" w:name="_Toc189"/>
      <w:bookmarkStart w:id="296" w:name="_Toc5888"/>
      <w:bookmarkStart w:id="297" w:name="_Toc11916"/>
      <w:bookmarkStart w:id="298" w:name="_Toc1565"/>
      <w:bookmarkStart w:id="299" w:name="_Toc10392"/>
      <w:bookmarkStart w:id="300" w:name="_Toc113216972"/>
      <w:r>
        <w:rPr>
          <w:rFonts w:hint="eastAsia"/>
          <w:color w:val="0C0C0C"/>
        </w:rPr>
        <w:t>9  劳动纪律</w:t>
      </w:r>
      <w:bookmarkEnd w:id="294"/>
      <w:bookmarkEnd w:id="295"/>
      <w:bookmarkEnd w:id="296"/>
      <w:bookmarkEnd w:id="297"/>
      <w:bookmarkEnd w:id="298"/>
      <w:bookmarkEnd w:id="299"/>
      <w:bookmarkEnd w:id="300"/>
    </w:p>
    <w:p>
      <w:pPr>
        <w:pStyle w:val="3"/>
        <w:ind w:firstLine="643"/>
        <w:rPr>
          <w:color w:val="0C0C0C"/>
        </w:rPr>
      </w:pPr>
      <w:bookmarkStart w:id="301" w:name="_Toc4764"/>
      <w:bookmarkStart w:id="302" w:name="_Toc11806"/>
      <w:bookmarkStart w:id="303" w:name="_Toc113216973"/>
      <w:bookmarkStart w:id="304" w:name="_Toc15457"/>
      <w:bookmarkStart w:id="305" w:name="_Toc3256"/>
      <w:bookmarkStart w:id="306" w:name="_Toc10680"/>
      <w:bookmarkStart w:id="307" w:name="_Toc3529"/>
      <w:r>
        <w:rPr>
          <w:rFonts w:hint="eastAsia"/>
          <w:color w:val="0C0C0C"/>
        </w:rPr>
        <w:t>9.1 严禁违章作业</w:t>
      </w:r>
      <w:bookmarkEnd w:id="301"/>
      <w:bookmarkEnd w:id="302"/>
      <w:bookmarkEnd w:id="303"/>
      <w:bookmarkEnd w:id="304"/>
      <w:bookmarkEnd w:id="305"/>
      <w:bookmarkEnd w:id="306"/>
      <w:bookmarkEnd w:id="307"/>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1.作业人员应遵守国家、地方和行业安全生产有关法律法规、规范标准以及岗位操作规程。</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2.高处作业时要正确佩戴和规范使用安全带、安全帽、防滑鞋、防护手套等防护用品，穿紧口工作服。</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3.应精力集中，不得</w:t>
      </w:r>
      <w:r>
        <w:rPr>
          <w:rFonts w:hint="eastAsia" w:ascii="仿宋" w:hAnsi="仿宋" w:eastAsia="仿宋"/>
          <w:color w:val="0C0C0C"/>
          <w:sz w:val="32"/>
          <w:szCs w:val="32"/>
          <w:lang w:val="en-US" w:eastAsia="zh-CN"/>
        </w:rPr>
        <w:t>存有</w:t>
      </w:r>
      <w:r>
        <w:rPr>
          <w:rFonts w:hint="eastAsia" w:ascii="仿宋" w:hAnsi="仿宋" w:eastAsia="仿宋"/>
          <w:color w:val="0C0C0C"/>
          <w:sz w:val="32"/>
          <w:szCs w:val="32"/>
        </w:rPr>
        <w:t>使用手机玩游戏、看视频、开直播等影响作业的</w:t>
      </w:r>
      <w:r>
        <w:rPr>
          <w:rFonts w:hint="eastAsia" w:ascii="仿宋" w:hAnsi="仿宋" w:eastAsia="仿宋"/>
          <w:color w:val="0C0C0C"/>
          <w:sz w:val="32"/>
          <w:szCs w:val="32"/>
          <w:lang w:val="en-US" w:eastAsia="zh-CN"/>
        </w:rPr>
        <w:t>行为</w:t>
      </w:r>
      <w:r>
        <w:rPr>
          <w:rFonts w:hint="eastAsia" w:ascii="仿宋" w:hAnsi="仿宋" w:eastAsia="仿宋"/>
          <w:color w:val="0C0C0C"/>
          <w:sz w:val="32"/>
          <w:szCs w:val="32"/>
        </w:rPr>
        <w:t>。</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4.作业时不得操作过急或用力过猛，应保持身体平衡。</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5.行走或移动时，应注意周边环境，时刻关注检查落脚处是否安全可靠。</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6.不得站立在移动、吊运过程中的平台或物体上。</w:t>
      </w:r>
    </w:p>
    <w:p>
      <w:pPr>
        <w:pStyle w:val="3"/>
        <w:ind w:firstLine="643"/>
        <w:rPr>
          <w:color w:val="0C0C0C"/>
        </w:rPr>
      </w:pPr>
      <w:bookmarkStart w:id="308" w:name="_Toc24992"/>
      <w:bookmarkStart w:id="309" w:name="_Toc113216974"/>
      <w:bookmarkStart w:id="310" w:name="_Toc32296"/>
      <w:bookmarkStart w:id="311" w:name="_Toc20134"/>
      <w:bookmarkStart w:id="312" w:name="_Toc21931"/>
      <w:bookmarkStart w:id="313" w:name="_Toc2938"/>
      <w:bookmarkStart w:id="314" w:name="_Toc15836"/>
      <w:r>
        <w:rPr>
          <w:rFonts w:hint="eastAsia"/>
          <w:color w:val="0C0C0C"/>
        </w:rPr>
        <w:t>9.2 严禁违章指挥</w:t>
      </w:r>
      <w:bookmarkEnd w:id="308"/>
      <w:bookmarkEnd w:id="309"/>
      <w:bookmarkEnd w:id="310"/>
      <w:bookmarkEnd w:id="311"/>
      <w:bookmarkEnd w:id="312"/>
      <w:bookmarkEnd w:id="313"/>
      <w:bookmarkEnd w:id="314"/>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1.严禁强令人员冒险作业。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2.现场无专人指挥和监护时，严禁安排多工种、多层次交叉作业。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3.未经审批，严禁擅自变更生产工艺、施工顺序和操作程序。</w:t>
      </w:r>
    </w:p>
    <w:p>
      <w:pPr>
        <w:pStyle w:val="3"/>
        <w:ind w:firstLine="643"/>
        <w:rPr>
          <w:color w:val="0C0C0C"/>
        </w:rPr>
      </w:pPr>
      <w:bookmarkStart w:id="315" w:name="_Toc113216975"/>
      <w:bookmarkStart w:id="316" w:name="_Toc17582"/>
      <w:bookmarkStart w:id="317" w:name="_Toc13684"/>
      <w:bookmarkStart w:id="318" w:name="_Toc17794"/>
      <w:bookmarkStart w:id="319" w:name="_Toc19945"/>
      <w:bookmarkStart w:id="320" w:name="_Toc11172"/>
      <w:bookmarkStart w:id="321" w:name="_Toc6675"/>
      <w:r>
        <w:rPr>
          <w:rFonts w:hint="eastAsia"/>
          <w:color w:val="0C0C0C"/>
        </w:rPr>
        <w:t>9.3 严禁违反劳动纪律</w:t>
      </w:r>
      <w:bookmarkEnd w:id="315"/>
      <w:bookmarkEnd w:id="316"/>
      <w:bookmarkEnd w:id="317"/>
      <w:bookmarkEnd w:id="318"/>
      <w:bookmarkEnd w:id="319"/>
      <w:bookmarkEnd w:id="320"/>
      <w:bookmarkEnd w:id="321"/>
    </w:p>
    <w:p>
      <w:pPr>
        <w:ind w:firstLine="640" w:firstLineChars="200"/>
        <w:rPr>
          <w:rFonts w:ascii="仿宋" w:hAnsi="仿宋" w:eastAsia="仿宋"/>
          <w:color w:val="0C0C0C"/>
          <w:sz w:val="32"/>
          <w:szCs w:val="32"/>
        </w:rPr>
      </w:pPr>
      <w:r>
        <w:rPr>
          <w:rFonts w:hint="eastAsia" w:ascii="仿宋" w:hAnsi="仿宋" w:eastAsia="仿宋"/>
          <w:color w:val="0C0C0C"/>
          <w:sz w:val="32"/>
          <w:szCs w:val="32"/>
        </w:rPr>
        <w:t>1.严禁在临边、洞口边、脚手架等部位、设施上休息、嬉戏、打闹。</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2.严禁酒后进入施工现场作业。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3.不得随意攀爬阳台、脚手架等非规定通道，禁止人员在未固定、无防护设施的构件及管道上进行作业或通行。</w:t>
      </w:r>
    </w:p>
    <w:p>
      <w:pPr>
        <w:ind w:firstLine="640" w:firstLineChars="200"/>
        <w:rPr>
          <w:rFonts w:hint="eastAsia" w:ascii="仿宋" w:hAnsi="仿宋" w:eastAsia="仿宋"/>
          <w:color w:val="0C0C0C"/>
          <w:sz w:val="32"/>
          <w:szCs w:val="32"/>
          <w:lang w:eastAsia="zh-CN"/>
        </w:rPr>
      </w:pPr>
      <w:r>
        <w:rPr>
          <w:rFonts w:hint="eastAsia" w:ascii="仿宋" w:hAnsi="仿宋" w:eastAsia="仿宋"/>
          <w:color w:val="0C0C0C"/>
          <w:sz w:val="32"/>
          <w:szCs w:val="32"/>
        </w:rPr>
        <w:t>4.高处作业暂时不用的工具，应装入工具袋，随用随拿，防范脱落</w:t>
      </w:r>
      <w:r>
        <w:rPr>
          <w:rFonts w:hint="eastAsia" w:ascii="仿宋" w:hAnsi="仿宋" w:eastAsia="仿宋"/>
          <w:color w:val="0C0C0C"/>
          <w:sz w:val="32"/>
          <w:szCs w:val="32"/>
          <w:lang w:eastAsia="zh-CN"/>
        </w:rPr>
        <w:t>，</w:t>
      </w:r>
      <w:r>
        <w:rPr>
          <w:rFonts w:hint="eastAsia" w:ascii="仿宋" w:hAnsi="仿宋" w:eastAsia="仿宋"/>
          <w:color w:val="0C0C0C"/>
          <w:sz w:val="32"/>
          <w:szCs w:val="32"/>
        </w:rPr>
        <w:t>严禁高空抛物</w:t>
      </w:r>
      <w:r>
        <w:rPr>
          <w:rFonts w:hint="eastAsia" w:ascii="仿宋" w:hAnsi="仿宋" w:eastAsia="仿宋"/>
          <w:color w:val="0C0C0C"/>
          <w:sz w:val="32"/>
          <w:szCs w:val="32"/>
          <w:lang w:eastAsia="zh-CN"/>
        </w:rPr>
        <w:t>。</w:t>
      </w:r>
    </w:p>
    <w:p>
      <w:pPr>
        <w:ind w:firstLine="640" w:firstLineChars="200"/>
        <w:rPr>
          <w:rFonts w:ascii="仿宋" w:hAnsi="仿宋" w:eastAsia="仿宋"/>
          <w:color w:val="0C0C0C"/>
          <w:sz w:val="32"/>
          <w:szCs w:val="32"/>
        </w:rPr>
      </w:pPr>
      <w:r>
        <w:rPr>
          <w:rFonts w:hint="eastAsia" w:ascii="仿宋" w:hAnsi="仿宋" w:eastAsia="仿宋"/>
          <w:color w:val="0C0C0C"/>
          <w:sz w:val="32"/>
          <w:szCs w:val="32"/>
          <w:lang w:val="en-US" w:eastAsia="zh-CN"/>
        </w:rPr>
        <w:t>5.未经允许不得擅自移动或拆除安全防护设施、装置和安全标志</w:t>
      </w:r>
      <w:r>
        <w:rPr>
          <w:rFonts w:hint="eastAsia" w:ascii="仿宋" w:hAnsi="仿宋" w:eastAsia="仿宋"/>
          <w:color w:val="0C0C0C"/>
          <w:sz w:val="32"/>
          <w:szCs w:val="32"/>
        </w:rPr>
        <w:t>。</w:t>
      </w:r>
    </w:p>
    <w:p>
      <w:pPr>
        <w:pStyle w:val="2"/>
        <w:spacing w:before="312" w:after="312"/>
        <w:rPr>
          <w:color w:val="0C0C0C"/>
        </w:rPr>
      </w:pPr>
      <w:bookmarkStart w:id="322" w:name="_Toc23579"/>
      <w:bookmarkStart w:id="323" w:name="_Toc328"/>
      <w:bookmarkStart w:id="324" w:name="_Toc113216976"/>
      <w:bookmarkStart w:id="325" w:name="_Toc20410"/>
      <w:bookmarkStart w:id="326" w:name="_Toc10654"/>
      <w:bookmarkStart w:id="327" w:name="_Toc24052"/>
      <w:bookmarkStart w:id="328" w:name="_Toc29950"/>
      <w:r>
        <w:rPr>
          <w:rFonts w:hint="eastAsia"/>
          <w:color w:val="0C0C0C"/>
        </w:rPr>
        <w:t>10  作业环境</w:t>
      </w:r>
      <w:bookmarkEnd w:id="322"/>
      <w:bookmarkEnd w:id="323"/>
      <w:bookmarkEnd w:id="324"/>
      <w:bookmarkEnd w:id="325"/>
      <w:bookmarkEnd w:id="326"/>
      <w:bookmarkEnd w:id="327"/>
      <w:bookmarkEnd w:id="328"/>
    </w:p>
    <w:p>
      <w:pPr>
        <w:pStyle w:val="3"/>
        <w:ind w:firstLine="643"/>
        <w:rPr>
          <w:color w:val="0C0C0C"/>
        </w:rPr>
      </w:pPr>
      <w:bookmarkStart w:id="329" w:name="_Toc21101"/>
      <w:bookmarkStart w:id="330" w:name="_Toc2722"/>
      <w:bookmarkStart w:id="331" w:name="_Toc19496"/>
      <w:r>
        <w:rPr>
          <w:rFonts w:hint="eastAsia"/>
          <w:color w:val="0C0C0C"/>
        </w:rPr>
        <w:t>10.1 不良天气</w:t>
      </w:r>
      <w:bookmarkEnd w:id="329"/>
      <w:bookmarkEnd w:id="330"/>
      <w:bookmarkEnd w:id="331"/>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1.施工单位应制定极端天气专项预案，明确极端天气应对措施，施工现场应根据当地天气预报预警做出响应。</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2.当遇有强风、浓雾、大雨、暴雪、雷暴和沙尘暴等恶劣天气时，不得进行露天高处作业。</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3.在雨、霜、雾、雪等天气进行高处作业时，应采取防滑、防冻和防雷措施，及时清除作业面上的水、冰、霜。</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4.恶劣天气后，应对高处作业安全设施进行检查，当发现有松动、变形、损坏或脱落等现象时，应立即进行加固、修理完善，合格后方可使用。</w:t>
      </w:r>
    </w:p>
    <w:p>
      <w:pPr>
        <w:pStyle w:val="3"/>
        <w:ind w:firstLine="643"/>
        <w:rPr>
          <w:rFonts w:ascii="仿宋" w:hAnsi="仿宋"/>
          <w:color w:val="0C0C0C"/>
        </w:rPr>
      </w:pPr>
      <w:bookmarkStart w:id="332" w:name="_Toc2483"/>
      <w:bookmarkStart w:id="333" w:name="_Toc4572"/>
      <w:bookmarkStart w:id="334" w:name="_Toc6047"/>
      <w:r>
        <w:rPr>
          <w:rFonts w:hint="eastAsia"/>
          <w:color w:val="0C0C0C"/>
        </w:rPr>
        <w:t>10.</w:t>
      </w:r>
      <w:r>
        <w:rPr>
          <w:color w:val="0C0C0C"/>
        </w:rPr>
        <w:t>2</w:t>
      </w:r>
      <w:r>
        <w:rPr>
          <w:rFonts w:hint="eastAsia"/>
          <w:color w:val="0C0C0C"/>
        </w:rPr>
        <w:t xml:space="preserve"> </w:t>
      </w:r>
      <w:r>
        <w:rPr>
          <w:color w:val="0C0C0C"/>
        </w:rPr>
        <w:t>光线</w:t>
      </w:r>
      <w:r>
        <w:rPr>
          <w:rFonts w:hint="eastAsia"/>
          <w:color w:val="0C0C0C"/>
        </w:rPr>
        <w:t>条件</w:t>
      </w:r>
      <w:bookmarkEnd w:id="332"/>
      <w:bookmarkEnd w:id="333"/>
      <w:bookmarkEnd w:id="334"/>
    </w:p>
    <w:p>
      <w:pPr>
        <w:ind w:firstLine="640" w:firstLineChars="200"/>
        <w:rPr>
          <w:rFonts w:ascii="仿宋" w:hAnsi="仿宋" w:eastAsia="仿宋"/>
          <w:color w:val="0C0C0C"/>
          <w:sz w:val="32"/>
          <w:szCs w:val="32"/>
        </w:rPr>
      </w:pPr>
      <w:r>
        <w:rPr>
          <w:rFonts w:hint="eastAsia" w:ascii="仿宋" w:hAnsi="仿宋" w:eastAsia="仿宋"/>
          <w:color w:val="0C0C0C"/>
          <w:sz w:val="32"/>
          <w:szCs w:val="32"/>
        </w:rPr>
        <w:t>光线不足的情况下，严禁从事高空作业。</w:t>
      </w:r>
    </w:p>
    <w:p>
      <w:pPr>
        <w:pStyle w:val="3"/>
        <w:ind w:firstLine="643"/>
        <w:rPr>
          <w:rFonts w:ascii="仿宋" w:hAnsi="仿宋"/>
          <w:color w:val="0C0C0C"/>
        </w:rPr>
      </w:pPr>
      <w:bookmarkStart w:id="335" w:name="_Toc19794"/>
      <w:bookmarkStart w:id="336" w:name="_Toc30567"/>
      <w:bookmarkStart w:id="337" w:name="_Toc5305"/>
      <w:r>
        <w:rPr>
          <w:rFonts w:hint="eastAsia"/>
          <w:color w:val="0C0C0C"/>
        </w:rPr>
        <w:t>10.</w:t>
      </w:r>
      <w:r>
        <w:rPr>
          <w:color w:val="0C0C0C"/>
        </w:rPr>
        <w:t>3</w:t>
      </w:r>
      <w:r>
        <w:rPr>
          <w:rFonts w:hint="eastAsia"/>
          <w:color w:val="0C0C0C"/>
        </w:rPr>
        <w:t xml:space="preserve"> </w:t>
      </w:r>
      <w:r>
        <w:rPr>
          <w:color w:val="0C0C0C"/>
        </w:rPr>
        <w:t>高温作业</w:t>
      </w:r>
      <w:bookmarkEnd w:id="335"/>
      <w:bookmarkEnd w:id="336"/>
      <w:bookmarkEnd w:id="337"/>
    </w:p>
    <w:p>
      <w:pPr>
        <w:ind w:firstLine="640" w:firstLineChars="200"/>
        <w:rPr>
          <w:rFonts w:ascii="仿宋" w:hAnsi="仿宋" w:eastAsia="仿宋"/>
          <w:color w:val="0C0C0C"/>
          <w:sz w:val="32"/>
          <w:szCs w:val="32"/>
        </w:rPr>
      </w:pPr>
      <w:r>
        <w:rPr>
          <w:rFonts w:hint="eastAsia" w:ascii="仿宋" w:hAnsi="仿宋" w:eastAsia="仿宋"/>
          <w:color w:val="0C0C0C"/>
          <w:sz w:val="32"/>
          <w:szCs w:val="32"/>
        </w:rPr>
        <w:t>高温天气期间，应按下列规定合理安排作息时间：</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（1）日最高气温达到40℃以上，当日应当停止工作；</w:t>
      </w:r>
    </w:p>
    <w:p>
      <w:pPr>
        <w:ind w:firstLine="640" w:firstLineChars="200"/>
        <w:rPr>
          <w:rFonts w:ascii="仿宋" w:hAnsi="仿宋" w:eastAsia="仿宋"/>
          <w:color w:val="0C0C0C"/>
          <w:sz w:val="32"/>
          <w:szCs w:val="32"/>
        </w:rPr>
      </w:pPr>
      <w:r>
        <w:rPr>
          <w:rFonts w:hint="eastAsia" w:ascii="仿宋" w:hAnsi="仿宋" w:eastAsia="仿宋"/>
          <w:color w:val="0C0C0C"/>
          <w:sz w:val="32"/>
          <w:szCs w:val="32"/>
        </w:rPr>
        <w:t>（2）日最高气温达到37℃以上至40℃以下，全天户外露天作业时间不得超过5小时，11时至16时应当暂停户外露天作业；</w:t>
      </w:r>
    </w:p>
    <w:p>
      <w:pPr>
        <w:ind w:firstLine="640" w:firstLineChars="200"/>
      </w:pPr>
      <w:r>
        <w:rPr>
          <w:rFonts w:hint="eastAsia" w:ascii="仿宋" w:hAnsi="仿宋" w:eastAsia="仿宋"/>
          <w:color w:val="0C0C0C"/>
          <w:sz w:val="32"/>
          <w:szCs w:val="32"/>
        </w:rPr>
        <w:t>（3）日最高气温达到35℃以上至37℃以下，应采取换班轮休等方式，缩短连续作业时间，并且不得安排户外露天作业。</w:t>
      </w: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jc w:val="center"/>
                          </w:pPr>
                          <w:r>
                            <w:fldChar w:fldCharType="begin"/>
                          </w:r>
                          <w:r>
                            <w:instrText xml:space="preserve">PAGE   \* MERGEFORMAT</w:instrText>
                          </w:r>
                          <w:r>
                            <w:fldChar w:fldCharType="separate"/>
                          </w:r>
                          <w:r>
                            <w:rPr>
                              <w:lang w:val="zh-CN"/>
                            </w:rPr>
                            <w:t xml:space="preserve">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 xml:space="preserve"> </w:t>
                    </w:r>
                    <w:r>
                      <w:fldChar w:fldCharType="end"/>
                    </w:r>
                  </w:p>
                </w:txbxContent>
              </v:textbox>
            </v:shape>
          </w:pict>
        </mc:Fallback>
      </mc:AlternateConten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fldChar w:fldCharType="begin"/>
                          </w:r>
                          <w:r>
                            <w:instrText xml:space="preserve">PAGE   \* MERGEFORMAT</w:instrText>
                          </w:r>
                          <w:r>
                            <w:fldChar w:fldCharType="separate"/>
                          </w:r>
                          <w:r>
                            <w:rPr>
                              <w:lang w:val="zh-CN"/>
                            </w:rPr>
                            <w:t>-</w:t>
                          </w:r>
                          <w:r>
                            <w:t xml:space="preserve"> 2 -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jc w:val="center"/>
                    </w:pPr>
                    <w:r>
                      <w:fldChar w:fldCharType="begin"/>
                    </w:r>
                    <w:r>
                      <w:instrText xml:space="preserve">PAGE   \* MERGEFORMAT</w:instrText>
                    </w:r>
                    <w:r>
                      <w:fldChar w:fldCharType="separate"/>
                    </w:r>
                    <w:r>
                      <w:rPr>
                        <w:lang w:val="zh-CN"/>
                      </w:rPr>
                      <w:t>-</w:t>
                    </w:r>
                    <w:r>
                      <w:t xml:space="preserve"> 2 -</w:t>
                    </w:r>
                    <w:r>
                      <w:fldChar w:fldCharType="end"/>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NGY3YTA2ZjYwNmM4YjFkODhlNDMzNWE4ZWY3MGUifQ=="/>
  </w:docVars>
  <w:rsids>
    <w:rsidRoot w:val="00000000"/>
    <w:rsid w:val="214E77EA"/>
    <w:rsid w:val="2E880E05"/>
    <w:rsid w:val="39D81E75"/>
    <w:rsid w:val="39EC3A45"/>
    <w:rsid w:val="44A47FD8"/>
    <w:rsid w:val="48017DD3"/>
    <w:rsid w:val="49457B91"/>
    <w:rsid w:val="54DE5FEB"/>
    <w:rsid w:val="60045669"/>
    <w:rsid w:val="608236EC"/>
    <w:rsid w:val="61B55B83"/>
    <w:rsid w:val="72EB1359"/>
    <w:rsid w:val="75195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9"/>
    <w:pPr>
      <w:keepNext/>
      <w:keepLines/>
      <w:ind w:firstLine="200" w:firstLineChars="200"/>
      <w:outlineLvl w:val="2"/>
    </w:pPr>
    <w:rPr>
      <w:rFonts w:eastAsia="仿宋"/>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uiPriority w:val="0"/>
    <w:pPr>
      <w:spacing w:after="120" w:afterLines="0" w:afterAutospacing="0"/>
    </w:pPr>
  </w:style>
  <w:style w:type="paragraph" w:styleId="5">
    <w:name w:val="Body Text Indent"/>
    <w:basedOn w:val="1"/>
    <w:uiPriority w:val="0"/>
    <w:pPr>
      <w:spacing w:after="120" w:afterLines="0" w:afterAutospacing="0"/>
      <w:ind w:left="420" w:leftChars="200"/>
    </w:pPr>
  </w:style>
  <w:style w:type="paragraph" w:styleId="6">
    <w:name w:val="toc 3"/>
    <w:basedOn w:val="1"/>
    <w:next w:val="1"/>
    <w:unhideWhenUsed/>
    <w:qFormat/>
    <w:uiPriority w:val="39"/>
    <w:pPr>
      <w:ind w:left="840" w:leftChars="400"/>
    </w:p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unhideWhenUsed/>
    <w:qFormat/>
    <w:uiPriority w:val="39"/>
    <w:pPr>
      <w:ind w:left="420" w:leftChars="200"/>
    </w:pPr>
  </w:style>
  <w:style w:type="paragraph" w:styleId="11">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10129</Words>
  <Characters>10692</Characters>
  <Lines>0</Lines>
  <Paragraphs>0</Paragraphs>
  <TotalTime>1</TotalTime>
  <ScaleCrop>false</ScaleCrop>
  <LinksUpToDate>false</LinksUpToDate>
  <CharactersWithSpaces>10870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2022-06-16T01:21:00Z</dcterms:created>
  <dc:creator>马明兴</dc:creator>
  <cp:lastModifiedBy>马明兴</cp:lastModifiedBy>
  <dcterms:modified xsi:type="dcterms:W3CDTF">2022-09-22T02:11:22Z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AD5FDAED78074127B4FD5B092DDFBD7C</vt:lpwstr>
  </property>
</Properties>
</file>